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潍柴动力股份有限公司 (000338)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行业：汽车零部件—底盘与发动机系统</w:t>
      </w:r>
    </w:p>
    <w:p>
      <w:pPr>
        <w:jc w:val="center"/>
      </w:pPr>
      <w:r>
        <w:rPr>
          <w:color w:val="595959"/>
          <w:sz w:val="22"/>
          <w:szCs w:val="22"/>
        </w:rPr>
        <w:t xml:space="preserve">报告日期：2026年9月13日</w:t>
      </w:r>
    </w:p>
    <w:p>
      <w:pPr>
        <w:jc w:val="center"/>
      </w:pPr>
      <w:r>
        <w:rPr>
          <w:color w:val="595959"/>
          <w:sz w:val="20"/>
          <w:szCs w:val="20"/>
        </w:rPr>
        <w:t xml:space="preserve">截至2026年9月11日收盘，以下价格、成交及技术指标数据均基于研究纪要所载信息</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潍柴动力2026年上半年实现营业收入1231.63亿元，同比增长8.85%；归母净利润77.01亿元，同比增长36.46%，但其中包含较大非经常性收益，扣非归母净利润为61.19亿元，同比增长18.86%，因此经营性盈利改善幅度低于归母净利润增速。公司2025年全年营收2318.09亿元、归母净利润109.31亿元，营收增长7.47%但归母净利润下降4.15%，盈利修复的持续性仍需结合后续分部业绩观察。</w:t>
      </w:r>
    </w:p>
    <w:p>
      <w:pPr>
        <w:spacing w:after="160" w:line="300"/>
      </w:pPr>
      <w:r>
        <w:rPr>
          <w:sz w:val="22"/>
          <w:szCs w:val="22"/>
        </w:rPr>
        <w:t xml:space="preserve">公司具备动力总成、商用车、农业装备、智慧物流和电力能源五大业务协同格局，FY2025动力总成/整车整机及关键零部件收入占比43.32%，智慧物流收入占比39.29%，海外收入占比已超过一半。2026年上半年发动机、车桥及数据中心发电产品销量增长，其中数据中心发电产品销量超过2025年全年规模，电力能源对归母净利润贡献比例提升至20%；同时凯傲净利润同比大幅修复，构成业绩改善的重要来源。</w:t>
      </w:r>
    </w:p>
    <w:p>
      <w:pPr>
        <w:spacing w:after="160" w:line="300"/>
      </w:pPr>
      <w:r>
        <w:rPr>
          <w:sz w:val="22"/>
          <w:szCs w:val="22"/>
        </w:rPr>
        <w:t xml:space="preserve">公司增长逻辑正从传统重卡及动力总成，延伸至AIDC数据中心发电、天然气发电、SOFC、动力电池及海外智慧物流等业务，但2026年上半年利润增量中仍有较大部分来自一次性投资收益，AIDC及电力能源业务的订单、交付和盈利兑现仍是中期业绩弹性的关键。市场一致预期预计2026—2028年归母净利润约为146.2亿元、179.4亿元和216.2亿元，但不同机构预测差异较大。</w:t>
      </w:r>
    </w:p>
    <w:p>
      <w:pPr>
        <w:spacing w:after="160" w:line="300"/>
      </w:pPr>
      <w:r>
        <w:rPr>
          <w:sz w:val="22"/>
          <w:szCs w:val="22"/>
        </w:rPr>
        <w:t xml:space="preserve">截至2026年9月11日，公司A股收盘价26.33元，动态PE约14.79倍、PE（TTM）约17.6—17.9倍、PB约2.37—2.41倍。股价近期在9月9日冲高后回落，收盘价低于MA5、MA10和MA20，短线呈高位震荡偏弱特征；26.0—26.3元附近为主要支撑，27.5—28.1元附近压力较集中。</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000338.SZ（A股）；HK 2338（H股）；美股ADR代号 WEICY（新浪财经美股页显示）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2007-04-30（深市）；企业成立时间 2002-12-23；发行价 20.47 元（来源：搜狐证券）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山东省潍坊市高新技术产业开发区福寿东街 197 号甲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董事长/法人代表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马常海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总经理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王德成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高天超</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企业背景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地方国有企业；最终控股公司为山东重工集团有限公司（2023年报披露其位列第一大客户）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FY2025 期末口径 871,240 万元（搜狐）；FY2026 中期口径显示 864,022 万元（可能因回购注销变化，未交叉核实）</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中国综合实力最强的汽车及装备制造产业集团之一、中国最大的汽车零部件制造商（来源：经济观察网 2025-03-28、新浪财经年报公告）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数据时点说明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检索到的最新已披露定期报告为 2025 年年度报告（披露日 2026-03-27，营收 2318 亿元）；本纪要财务/业务数据主要截至 FY2025 年报及 FY2024 年报，个别站点可见 2026H1 数据（单一来源未交叉核实）</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动力系统（全系列发动机、变速箱、车桥、液压产品）：潍柴发动机、法士特变速器、汉德车桥、林德液压</w:t>
      </w:r>
    </w:p>
    <w:p>
      <w:pPr>
        <w:pStyle w:val="ListParagraph"/>
        <w:numPr>
          <w:ilvl w:val="0"/>
          <w:numId w:val="2"/>
        </w:numPr>
        <w:spacing w:after="80" w:line="280"/>
      </w:pPr>
      <w:r>
        <w:rPr>
          <w:sz w:val="22"/>
          <w:szCs w:val="22"/>
        </w:rPr>
        <w:t xml:space="preserve">商用车（重型汽车）：陕汽重卡（陕西重型汽车）</w:t>
      </w:r>
    </w:p>
    <w:p>
      <w:pPr>
        <w:pStyle w:val="ListParagraph"/>
        <w:numPr>
          <w:ilvl w:val="0"/>
          <w:numId w:val="2"/>
        </w:numPr>
        <w:spacing w:after="80" w:line="280"/>
      </w:pPr>
      <w:r>
        <w:rPr>
          <w:sz w:val="22"/>
          <w:szCs w:val="22"/>
        </w:rPr>
        <w:t xml:space="preserve">农业装备：潍柴雷沃智慧农业</w:t>
      </w:r>
    </w:p>
    <w:p>
      <w:pPr>
        <w:pStyle w:val="ListParagraph"/>
        <w:numPr>
          <w:ilvl w:val="0"/>
          <w:numId w:val="2"/>
        </w:numPr>
        <w:spacing w:after="80" w:line="280"/>
      </w:pPr>
      <w:r>
        <w:rPr>
          <w:sz w:val="22"/>
          <w:szCs w:val="22"/>
        </w:rPr>
        <w:t xml:space="preserve">智慧物流：德国凯傲集团（KION Group，含林德 Linde、斯蒂尔 Still 叉车及德马泰克 Dematic 供应链解决方案）</w:t>
      </w:r>
    </w:p>
    <w:p>
      <w:pPr>
        <w:pStyle w:val="ListParagraph"/>
        <w:numPr>
          <w:ilvl w:val="0"/>
          <w:numId w:val="2"/>
        </w:numPr>
        <w:spacing w:after="80" w:line="280"/>
      </w:pPr>
      <w:r>
        <w:rPr>
          <w:sz w:val="22"/>
          <w:szCs w:val="22"/>
        </w:rPr>
        <w:t xml:space="preserve">电力能源：燃料电池系统及零部件；大缸径发动机（数据中心备用电源）</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公司愿景为“打造科技领先、绿色发展、世界一流的高端装备跨国集团”，构建“动力系统、商用车、农业装备、智慧物流、电力能源”五大产业协同格局（东方财富 F10）。主要产品包括全系列发动机、变速箱、车桥、液压产品、重型汽车、叉车、供应链解决方案、燃料电池系统及零部件、农业装备、汽车电子及零部件；发动机产品远销全球 150 多个国家和地区（不同来源口径 110/150，东方财富 F10 最新口径为 150 多国）。FY2024 合计营业收入 2156.91 亿元（同比+0.81%），归母净利润 114.03 亿元（同比+26.51%），毛利率 22.4%（同比+2.1pct），经营性现金流净额 260.94 亿元；FY2025 合计营业收入 2318.09 亿元（同比+7.47%），归母净利润 109.31 亿元（同比-4.15%），加权 ROE 12.08%。收入结构按产品（FY2025）：动力总成/整车整机及关键零部件 1004.11 亿元（占 43.32%，同比+11.84%）；智慧物流 910.77 亿元（占 39.29%，同比+2.65%）；农业装备 187.89 亿元（占 8.11%，同比+2.42%）；其他零部件 118.76 亿元（占 5.12%，同比+17.71%）；其他 96.57 亿元（占 4.17%）。按地区（FY2024）：国外 1197.74 亿元（占 55.5%，毛利率 23.51%）；中国大陆 959.17 亿元（毛利率 21.09%），海外占比已过半。</w:t>
      </w:r>
    </w:p>
    <w:p>
      <w:pPr>
        <w:pStyle w:val="ListParagraph"/>
        <w:numPr>
          <w:ilvl w:val="0"/>
          <w:numId w:val="2"/>
        </w:numPr>
        <w:spacing w:after="80" w:line="280"/>
      </w:pPr>
      <w:r>
        <w:rPr>
          <w:sz w:val="22"/>
          <w:szCs w:val="22"/>
        </w:rPr>
        <w:t xml:space="preserve">输入类别：以内燃机动力总成制造为主，核心投入为钢材（含废钢）、铸锻件，以及大量外协/外购零部件（活塞、曲轴、增压器、电控、燃油喷射系统等）。</w:t>
      </w:r>
    </w:p>
    <w:p>
      <w:pPr>
        <w:pStyle w:val="ListParagraph"/>
        <w:numPr>
          <w:ilvl w:val="0"/>
          <w:numId w:val="2"/>
        </w:numPr>
        <w:spacing w:after="80" w:line="280"/>
      </w:pPr>
      <w:r>
        <w:rPr>
          <w:sz w:val="22"/>
          <w:szCs w:val="22"/>
        </w:rPr>
        <w:t xml:space="preserve">成本结构：国信证券 2008-12-16 研报称，潍柴发动机成本构成中约 12% 为直接采购钢材成本、约 70% 为购买外协零部件；钢材采购以月为周期、大部分为废钢。⚠️ 该数据为 2008 年老研报，行业与产品结构已大幅变化，仅作历史参考，不能代表当前成本结构；未能找到更新的公司口径成本拆分，属需重新核实的薄弱点。</w:t>
      </w:r>
    </w:p>
    <w:p>
      <w:pPr>
        <w:pStyle w:val="ListParagraph"/>
        <w:numPr>
          <w:ilvl w:val="0"/>
          <w:numId w:val="2"/>
        </w:numPr>
        <w:spacing w:after="80" w:line="280"/>
      </w:pPr>
      <w:r>
        <w:rPr>
          <w:sz w:val="22"/>
          <w:szCs w:val="22"/>
        </w:rPr>
        <w:t xml:space="preserve">供应商集中度：2021 年公司前五名供应商合计采购 174.94 亿元，占年度采购总额 10.67%（来源：网易/中证财讯转 2021 年报）。未见更新的供应商集中度数据。总体判断供应商较分散、公司作为大规模采购方对上游议价能力较强。</w:t>
      </w:r>
    </w:p>
    <w:p>
      <w:pPr>
        <w:pStyle w:val="ListParagraph"/>
        <w:numPr>
          <w:ilvl w:val="0"/>
          <w:numId w:val="2"/>
        </w:numPr>
        <w:spacing w:after="80" w:line="280"/>
      </w:pPr>
      <w:r>
        <w:rPr>
          <w:sz w:val="22"/>
          <w:szCs w:val="22"/>
        </w:rPr>
        <w:t xml:space="preserve">价格接受度：钢材/铸件价格属大宗商品定价，公司在该环节更多为价格接受者。</w:t>
      </w:r>
    </w:p>
    <w:p>
      <w:pPr>
        <w:pStyle w:val="ListParagraph"/>
        <w:numPr>
          <w:ilvl w:val="0"/>
          <w:numId w:val="2"/>
        </w:numPr>
        <w:spacing w:after="80" w:line="280"/>
      </w:pPr>
      <w:r>
        <w:rPr>
          <w:sz w:val="22"/>
          <w:szCs w:val="22"/>
        </w:rPr>
        <w:t xml:space="preserve">关联方成本端：2025 年审计报告显示应收款项融资/应收票据对象大量为关联整车与工程机械企业（山推股份、重汽后市场、中通客车、潍柴新能源商用车、雷沃重工等），说明公司在集团内上下游关联交易规模较大。</w:t>
      </w:r>
    </w:p>
    <w:p>
      <w:pPr>
        <w:pStyle w:val="ListParagraph"/>
        <w:numPr>
          <w:ilvl w:val="0"/>
          <w:numId w:val="2"/>
        </w:numPr>
        <w:spacing w:after="80" w:line="280"/>
      </w:pPr>
      <w:r>
        <w:rPr>
          <w:sz w:val="22"/>
          <w:szCs w:val="22"/>
        </w:rPr>
        <w:t xml:space="preserve">客户群体：下游主要是重卡/工程机械/客车整车厂，含关联方山东重工体系内的中国重汽、陕汽等。</w:t>
      </w:r>
    </w:p>
    <w:p>
      <w:pPr>
        <w:pStyle w:val="ListParagraph"/>
        <w:numPr>
          <w:ilvl w:val="0"/>
          <w:numId w:val="2"/>
        </w:numPr>
        <w:spacing w:after="80" w:line="280"/>
      </w:pPr>
      <w:r>
        <w:rPr>
          <w:sz w:val="22"/>
          <w:szCs w:val="22"/>
        </w:rPr>
        <w:t xml:space="preserve">客户集中度（均来自公司年报“主要销售客户”披露，需以最新年报核实）：FY2021 前五大客户合计 333.66 亿元，占年度销售总额 16.39%；FY2022 前五大客户合计 189.26 亿元，占 10.81%（其中关联方销售 0.00%）；FY2023 前五大客户合计 375.79 亿元，占 17.56%，其中关联方（第一大客户山东重工）占 8.36%（178.77 亿元）。⚠️ 仅找到这三年数据，FY2024/FY2025 前五大客户占比未检索到，需以最新年报核实。</w:t>
      </w:r>
    </w:p>
    <w:p>
      <w:pPr>
        <w:pStyle w:val="ListParagraph"/>
        <w:numPr>
          <w:ilvl w:val="0"/>
          <w:numId w:val="2"/>
        </w:numPr>
        <w:spacing w:after="80" w:line="280"/>
      </w:pPr>
      <w:r>
        <w:rPr>
          <w:sz w:val="22"/>
          <w:szCs w:val="22"/>
        </w:rPr>
        <w:t xml:space="preserve">结构性议价动态：重卡与工程机械零部件行业普遍存在整车厂对供应商的“年降”压力；但潍柴在重卡发动机环节具备技术与份额优势（2024 年重卡发动机市占率约 38.7%，来源：平安证券 2025-04-11 研报引用公司财报），议价能力显著强于一般 Tier-1 零部件商。同时公司通过控股整车（陕重汽）实现纵向一体化，部分对冲下游压价。</w:t>
      </w:r>
    </w:p>
    <w:p>
      <w:pPr>
        <w:pStyle w:val="ListParagraph"/>
        <w:numPr>
          <w:ilvl w:val="0"/>
          <w:numId w:val="2"/>
        </w:numPr>
        <w:spacing w:after="80" w:line="280"/>
      </w:pPr>
      <w:r>
        <w:rPr>
          <w:sz w:val="22"/>
          <w:szCs w:val="22"/>
        </w:rPr>
        <w:t xml:space="preserve">市占率口径冲突提示：财联社页面另出现“重卡用发动机市占率 28.9%”，疑为 2020 年前后定增/公告语境下的多年前口径，与 38.7% 冲突，切勿混用，以最新年报为准。变速箱侧，法士特重卡用变速箱市占率 75.2%（该数字见财联社页，疑为较早年度口径，需核实最新）。</w:t>
      </w:r>
    </w:p>
    <w:p>
      <w:pPr>
        <w:pStyle w:val="ListParagraph"/>
        <w:numPr>
          <w:ilvl w:val="0"/>
          <w:numId w:val="2"/>
        </w:numPr>
        <w:spacing w:after="80" w:line="280"/>
      </w:pPr>
      <w:r>
        <w:rPr>
          <w:sz w:val="22"/>
          <w:szCs w:val="22"/>
        </w:rPr>
        <w:t xml:space="preserve">应收账款集中度（年报披露前五名应收账款）：2021 年末前五名合计 29.28 亿元，占应收账款余额 14.29%；2022 年末前五名合计 26.01 亿元，占 10.57%，公司称“并未面临重大信用集中风险”（来源：新浪财经年报公告页）。应收账款周转率：2021 年 12.16 次、存货周转率 5.21 次（来源：中证财讯转 2021 年报）；⚠️ 未检索到 2023–2025 年周转率数据。关联方往来方面，2025 年审计报告显示应收款项融资/应收票据对象大量为关联整车与工程机械企业（山推股份、重汽后市场、中通客车、潍柴新能源商用车、雷沃重工等），说明集团内上下游关联交易规模较大，议价关系证据需结合最新年报进一步核实。</w:t>
      </w:r>
    </w:p>
    <w:p>
      <w:pPr>
        <w:pStyle w:val="ListParagraph"/>
        <w:numPr>
          <w:ilvl w:val="0"/>
          <w:numId w:val="2"/>
        </w:numPr>
        <w:spacing w:after="80" w:line="280"/>
      </w:pPr>
      <w:r>
        <w:rPr>
          <w:sz w:val="22"/>
          <w:szCs w:val="22"/>
        </w:rPr>
        <w:t xml:space="preserve">客户集中度：FY2021 前五大客户占 16.39%、FY2022 占 10.81%、FY2023 占 17.56%（其中关联方山东重工占 8.36%）；该组数据来源为公司年报“主要销售客户”披露，仅覆盖 2021–2023 三年，FY2024/FY2025 数据缺失，需以最新年报核实（该数据来源为年报公告，但仍需确认最新年度口径）。供应商集中度：2021 年前五名供应商合计采购占年度采购总额 10.67%（来源：网易/中证财讯转 2021 年报），未见更新数据，来源单一、未能交叉核实，具体以最新年报为准。市占率：2024 年重卡发动机市占率约 38.7%（来源：平安证券研报），但财联社旧口径 28.9% 与之冲突，均为二手引用，需以公司最新年报/业绩会口径为准。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18.97%（来源：证券之星/知乎财报等，存在口径差异）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 5.5%（另有来源 4.31%）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原材料（钢、芯片）成本上行、行业需求回落，叠加下游重卡整车年降压力，毛利率与净利率承压。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17.78%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重卡行业销量低谷、价格战、上游成本高企，为盈利低点，下游压价与上游价格接受者地位双重挤压。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20.34%（另有 21.08%）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5.24%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重卡复苏、天然气重卡放量、产品结构改善，议价能力回升带动毛利率修复。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22.43%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大缸径发动机+数据中心业务高增、海外占比提升、KION 盈利修复，毛利率创近年高。</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21.47%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5.90%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营收增但净利降，主因控股子公司 KION GROUP AG 因效率计划计提相关支出 12.76 亿元，影响归母净利润 3.93 亿元（年报原文）。</w:t>
            </w:r>
          </w:p>
        </w:tc>
      </w:tr>
    </w:tbl>
    <w:p>
      <w:pPr>
        <w:spacing w:before="200"/>
      </w:pPr>
    </w:p>
    <w:p>
      <w:pPr>
        <w:spacing w:after="160" w:line="300"/>
      </w:pPr>
      <w:r>
        <w:rPr>
          <w:sz w:val="22"/>
          <w:szCs w:val="22"/>
        </w:rPr>
        <w:t xml:space="preserve">潍柴动力处于产业链中游偏上的“动力总成系统集成+核心零部件”位置，但通过控股整车（陕重汽）、变速箱（法士特）、车桥（汉德）及海外智慧物流（KION）实现了较强的纵向一体化与品牌溢价，盈利中枢高于一般中游加工型零部件企业（毛利率 20%+ 而非个位数）；进一步提毛利的核心驱动来自海外收入占比已过半、大缸径/数据中心/燃气发动机等高毛利产品的结构性放量，而非单纯的成本压缩。</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1231.63亿元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+8.85%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77.01亿元（归母净利润）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+36.46%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606.00亿元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+8.82%（环比-3.14%）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46.16亿元（归母净利润）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+57.38%（环比+49.60%）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2026Q1（截至2026-03-31）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625.63亿元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+8.87%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30.85亿元（归母净利润）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+13.83%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2025年报（2025-12-31）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2318.09亿元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109.31亿元（归母净利润）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2025Q3累计（2025-09-30）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1705.71亿元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+5.32%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88.78亿元（归母净利润）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+5.67%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2025H1（2025-06-30）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1131.52亿元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56.43亿元（归母净利润）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2025Q1（2025-03-31）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574.64亿元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27.11亿元（归母净利润）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+4.27%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2024年报（2024-12-31）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2156.91亿元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114.03亿元（归母净利润）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2024Q3累计（2024-09-30）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1619.54亿元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+0.98%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84.01亿元（归母净利润）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+29.23%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1124.90亿元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59.03亿元（归母净利润）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+51.41%</w:t>
            </w:r>
          </w:p>
        </w:tc>
      </w:tr>
    </w:tbl>
    <w:p>
      <w:pPr>
        <w:spacing w:after="200"/>
      </w:pPr>
      <w:r>
        <w:rPr>
          <w:i/>
          <w:iCs/>
          <w:color w:val="595959"/>
          <w:sz w:val="18"/>
          <w:szCs w:val="18"/>
        </w:rPr>
        <w:t xml:space="preserve">最新一期财报为2026年半年报（披露于2026年8月底），数字来自证券之星、中信建投二季报点评（九方智投转载）、国泰海通中报点评三源一致。2026H1归母净利润77.01亿元含较大非经常性收益（减持加拿大巴拉德增厚投资收益，非经常性同比+10.87亿元），扣非归母净利润61.19亿元，同比+18.86%，明显低于归母增速；2026H1毛利率21.46%、负债率64.49%、投资收益15.14亿元、财务费用6.46亿元，上半年EPS约0.891元（摊薄）。历史季度/年度序列来自证券之星财务指标页；2024H1 EPS摊薄0.68元来自界面新闻。</w:t>
      </w:r>
    </w:p>
    <w:p>
      <w:pPr>
        <w:spacing w:after="160" w:line="300"/>
      </w:pPr>
      <w:r>
        <w:rPr>
          <w:sz w:val="22"/>
          <w:szCs w:val="22"/>
        </w:rPr>
        <w:t xml:space="preserve">2025年全年归母净利润同比下滑4.15%，而2026H1回到+36.46%高增长，机构认为主因是AIDC发电/电力能源业务放量、德国凯傲修复以及投资收益。利润增量结构（中信建投口径）：26H1集团归母同比增量20.58亿元中，非经常性+10.87亿元，经营性增量合计6.32亿元（凯傲+5.80亿、陕重汽+3.27亿、法士特+0.75亿、雷沃+0.12亿、母公司-3.62亿）。需注意上半年归母高增长含较大非经常性收益，做估值/成长判断时应以扣非或分部盈利为主，避免高估经营性增长。</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表采用东方财富一致预期（ProfitForecast页面soft版，更新更近，其“上一月预测”恰等于web版现值；明细报告日期最晚至2026-08-29）。为多机构均值，非官方数，各家分歧较大：国信证券（2026-05-22，优于大市）预测2026/27/28归母146.73/177.31/206.98亿元、EPS 1.68/2.03/2.38；国泰海通（2026-09-04，增持）预测EPS 1.79/2.21/2.74元；东吴证券（2026-09-05，买入）预测归母150.37/203.25/246.43亿元、EPS 1.74/2.35/2.85；华创证券（2026-09-07，强推）预测归母146/202/240亿元；年初（2026年1-3月）多家机构EPS预测仅1.37-1.64元，5-9月迅速上修至1.68-1.79元，反映AIDC发电逻辑快速升温，预测稳定性较低。另据同花顺截至2026-05-06统计，2026年净利预测最高152.57亿、最低140.07亿、均值约143.7亿（同比+31.5%）。</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2547亿元（东财一致预期soft版；web版为2535亿元）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146.2亿元（东财一致预期soft版；web版为144.6亿元）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约+34%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1.6761元（18家，soft版；web版1.6543元，21家）</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2802亿元（东财一致预期soft版；web版为2741亿元）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179.4亿元（东财一致预期soft版；web版为169.8亿元）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2.0628元（soft版；web版1.9510元）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3101亿元（东财一致预期soft版；web版为3005亿元）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216.2亿元（东财一致预期soft版；web版为199.6亿元）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2.4783元（soft版；web版2.2935元）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A股目标价42.4元、H股49.5港元；2026-28归母由146/176/210亿调整为146/202/240亿，给予2027年目标PE 18.2倍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目标价41.23元（原37.60元），给予2026年23倍PE；EPS 2026/27/28为1.79/2.21/2.74元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无目标价；以2026-09-04收盘26.85元计PE 15.43/11.41/9.41倍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优于大市（首次）</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2026-05-22</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目标价38.87-40.81元；归母146.73/177.31/206.98亿元，EPS 1.68/2.03/2.38</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A股目标价48元、H股55港元（仅单一中文转载来源，未交叉核实，低置信度）；另有aastocks报道称上调至A股38元、H股41港元（疑为2026年4月旧报告），两口径冲突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H股目标价45.1港元（原30.5），上调2026-28盈测2%/11%/15%</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汇丰研究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H股目标价39港元、A股33元（A股原24.3元）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天风证券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约2026-03（页面统计口径）</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目标价44.45元（年初统计口径）</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海通国际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约2026-02（页面统计口径）</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目标价38.52元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约2026-04（页面统计口径）</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目标价34.00元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证券之星汇总（17家机构）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买入15家、增持2家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过去90天内机构目标均价35.72元（统计窗口/样本含较早报告，与9月最新41-42元水平存在差异）</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中财网汇总</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12次买入、4次强烈推荐、3次强推、3次推荐、2次增持等</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最近6个月机构评级汇总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（未提供）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截至2026-05-06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近6个月13-14家机构，2026年最高目标价44.45元、最低34.00元、平均38.64元</w:t>
            </w:r>
          </w:p>
        </w:tc>
      </w:tr>
    </w:tbl>
    <w:p>
      <w:pPr>
        <w:spacing w:before="200"/>
      </w:pPr>
    </w:p>
    <w:p>
      <w:pPr>
        <w:spacing w:after="160" w:line="300"/>
      </w:pPr>
      <w:r>
        <w:rPr>
          <w:sz w:val="22"/>
          <w:szCs w:val="22"/>
        </w:rPr>
        <w:t xml:space="preserve">截至2026-09-11收盘，股价26.33元（当日跌约1.86%，最高26.57、最低26.03、昨收26.83），总市值2274.97亿元，流通A股市值1305.02亿元。估值倍数：市盈率(TTM)17.52倍、市盈率(静)20.81倍、动态市盈率14.77倍、市净率2.37倍；股息率(TTM)约2.78%，每股股息(TTM)0.73元。PE(TTM)对应TTM归母约129.9亿元；PE(静)对应2025年报归母109.31亿元；动态PE按2026H1 EPS 0.891元简单年化（隐含2026E EPS≈1.78元）计算。按下半年一致预期EPS 1.68元计，2026E PE约15.7倍；2027E约12.8倍；2028E约10.6倍（以26.33元价格自算）。52周区间：moomoo口径最低12.92元、最高35.97元；东吴报告记一年最低/最高13.65/36.34元（2026-09-04）。板块地位：汽车零部件板块市值排名1/244，两市A股市值排名68/5218。百度股市通评价“估值处于历史相对高位、行业中等水平”。主要不确定性：1) 行情与估值数据截至2026-09-11收盘（部分页面为09-02/09-09），非实时，且A/H两地股价不同步；2) 动态PE/静态PE/TTM-PE因来源不同差异较大（14.52~20.8倍），须注明口径；3) 2026H1归母高增含大额非经常性收益，扣非增速仅+18.86%；4) 一致预期存在web版与soft版两个版本，均属多机构均值；5) 高盛A股目标价48元与38元两口径冲突，前者仅单一中文转述源，低置信度；6) 机构目标价整体区间约34-44元，最新（9月）有上移趋势至41-42元；7) 研报预测分歧大，需关注AIDC业务兑现风险（机构风险提示：AIDC建设/拓展不及预期、原材料/天然气涨价、重卡及海外经济下行、排放政策不及预期等）。</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w:t>
      </w:r>
    </w:p>
    <w:p>
      <w:pPr>
        <w:spacing w:after="160" w:line="300"/>
      </w:pPr>
      <w:r>
        <w:rPr>
          <w:sz w:val="22"/>
          <w:szCs w:val="22"/>
        </w:rPr>
        <w:t xml:space="preserve">2026-08-27召开七届八次董事会审议通过，2026-08-28披露。2026H1归母净利润77.01亿元（770,126.54万元）；截至2026-06-30合并报表可供股东分配利润682.68亿元（母公司485.53亿元）。公司称2026H1营业收入同比+8.8%，归母净利润同比+36.5%，'创历史最好业绩'（该增速来自moomoo/雷达财经2026-09-09转述投关活动公告，精确增速建议以公司半年报原文为准）。2026Q2单季营业收入约605.998亿元（公布值），EPS约0.49元（来源investing.com/moomoo财报页，境外行情站口径，仅供参考）。</w:t>
      </w:r>
    </w:p>
    <w:p>
      <w:pPr>
        <w:pStyle w:val="Heading2"/>
        <w:spacing w:after="120" w:before="240"/>
      </w:pPr>
      <w:r>
        <w:rPr>
          <w:b/>
          <w:bCs/>
          <w:color w:val="2E74B5"/>
          <w:sz w:val="24"/>
          <w:szCs w:val="24"/>
        </w:rPr>
        <w:t xml:space="preserve">4.2 西南证券研报：主业有韧性 AIDC电源加速突破（2026-09-08）</w:t>
      </w:r>
    </w:p>
    <w:p>
      <w:pPr>
        <w:spacing w:after="160" w:line="300"/>
      </w:pPr>
      <w:r>
        <w:rPr>
          <w:sz w:val="22"/>
          <w:szCs w:val="22"/>
        </w:rPr>
        <w:t xml:space="preserve">26H1毛利率21.5%，同比-0.7pp；期间费用率13.1%，同比-2.0pp；26H1汇兑损失7.7亿元（上年同期汇兑收益5.6亿元）。Q2归母利润高增含一次性贡献：减持巴拉德（Ballard）股份1502.9万股，产生非流动资产处置收益13.3亿元；但扣非归母仍同比+17.6%、环比+4.8%。H1经营现金流净额113.5亿元，同比+66.0%。H1发动机销量41.5万台（+13.2%），其中M系列大缸径发动机6700台（+31.5%）；变速箱48.1万台（+3.9%）；车桥56.7万根（+17.7%）；新能源动力电池4.7GWh（+103%）。陕重汽整车7.6万辆（+5.1%），其中出口3.1万辆（+16%）；新能源重卡销量同比+45%。数据中心发电产品H1销量1400余台（同比+137%），已超越2025年全年规模；发电产品整体销量约6.5万台（+31.3%）；电力能源对归母净利润贡献比例同比提升2pp至20%。凯傲（KION）上半年净利润15.3亿元，同比+434.4%。盈利预测：26-28年归母净利润149.7/172.9/201.4亿元，EPS 1.73/2.00/2.33元，维持'买入'（单一券商预测，非多机构一致预期，仅供参考）。不确定性：上述经营细节（尤其'减持巴拉德1502.9万股、处置收益13.3亿元'）目前仅在西南证券研报中查到，未在本次检索中获公司原始公告或第二来源交叉核实，请谨慎采信。</w:t>
      </w:r>
    </w:p>
    <w:p>
      <w:pPr>
        <w:pStyle w:val="Heading2"/>
        <w:spacing w:after="120" w:before="240"/>
      </w:pPr>
      <w:r>
        <w:rPr>
          <w:b/>
          <w:bCs/>
          <w:color w:val="2E74B5"/>
          <w:sz w:val="24"/>
          <w:szCs w:val="24"/>
        </w:rPr>
        <w:t xml:space="preserve">4.3 投资者关系活动密集披露</w:t>
      </w:r>
    </w:p>
    <w:p>
      <w:pPr>
        <w:spacing w:after="160" w:line="300"/>
      </w:pPr>
      <w:r>
        <w:rPr>
          <w:sz w:val="22"/>
          <w:szCs w:val="22"/>
        </w:rPr>
        <w:t xml:space="preserve">2026-09-09投关公告（半年报后调研）：数据中心柴发H1销量1400余台、超2025全年；气发产品预计2026年开始交付、明年高速增长；动力电池H1销量约4.7GWh（同比翻番）、收入约26亿元（+113%），烟台新能源产业基地产能加速释放；2026年中期分红比例提升至58%，上市以来累计分红（含回购）464亿元。2026-07-20投关活动记录表（2026-07-21披露）：公司电力能源业务2026年正式升级为集团独立业务板块；SOFC已通过欧盟CE认证、完成40项全项认证测试，力争年内量产落地；打造'柴油发电+天然气发电+SOFC'全谱系。</w:t>
      </w:r>
    </w:p>
    <w:p>
      <w:pPr>
        <w:pStyle w:val="Heading2"/>
        <w:spacing w:after="120" w:before="240"/>
      </w:pPr>
      <w:r>
        <w:rPr>
          <w:b/>
          <w:bCs/>
          <w:color w:val="2E74B5"/>
          <w:sz w:val="24"/>
          <w:szCs w:val="24"/>
        </w:rPr>
        <w:t xml:space="preserve">4.4 2026年中期利润分配方案</w:t>
      </w:r>
    </w:p>
    <w:p>
      <w:pPr>
        <w:spacing w:after="160" w:line="300"/>
      </w:pPr>
      <w:r>
        <w:rPr>
          <w:sz w:val="22"/>
          <w:szCs w:val="22"/>
        </w:rPr>
        <w:t xml:space="preserve">2026-08-27董事会通过（依2025年度股东会授权，无需再提交股东会），2026-08-28公告（编号2026-053）：以享有利润分配权股份总额8,640,220,621股为基数，每10股派现金红利5.17元（含税），不送股、不转增；预计派发总额约44.67亿元（4,466,994,061.06元）。中期分红比例由上年同期55%提升至58%。</w:t>
      </w:r>
    </w:p>
    <w:p>
      <w:pPr>
        <w:pStyle w:val="Heading2"/>
        <w:spacing w:after="120" w:before="240"/>
      </w:pPr>
      <w:r>
        <w:rPr>
          <w:b/>
          <w:bCs/>
          <w:color w:val="2E74B5"/>
          <w:sz w:val="24"/>
          <w:szCs w:val="24"/>
        </w:rPr>
        <w:t xml:space="preserve">4.5 历史分红节奏（对照）</w:t>
      </w:r>
    </w:p>
    <w:p>
      <w:pPr>
        <w:spacing w:after="160" w:line="300"/>
      </w:pPr>
      <w:r>
        <w:rPr>
          <w:sz w:val="22"/>
          <w:szCs w:val="22"/>
        </w:rPr>
        <w:t xml:space="preserve">2024年度分红10派3.47元（2025-07-25实施）；2025年中期分红10派3.58元（2025-10-24实施）。</w:t>
      </w:r>
    </w:p>
    <w:p>
      <w:pPr>
        <w:pStyle w:val="Heading2"/>
        <w:spacing w:after="120" w:before="240"/>
      </w:pPr>
      <w:r>
        <w:rPr>
          <w:b/>
          <w:bCs/>
          <w:color w:val="2E74B5"/>
          <w:sz w:val="24"/>
          <w:szCs w:val="24"/>
        </w:rPr>
        <w:t xml:space="preserve">4.6 A股回购方案完成并已注销</w:t>
      </w:r>
    </w:p>
    <w:p>
      <w:pPr>
        <w:spacing w:after="160" w:line="300"/>
      </w:pPr>
      <w:r>
        <w:rPr>
          <w:sz w:val="22"/>
          <w:szCs w:val="22"/>
        </w:rPr>
        <w:t xml:space="preserve">2025-04-29董事会、2025-05-20股东大会通过；资金总额5-10亿元，价格上限原23.57元/股，因分红调整至22.86元/股；期限12个月（2025-05-20至2026-05-19）。实际回购区间：2025-06-23至2025-09-04；累计回购A股50,252,475股（约5025.25万股），占总股本约0.58%；成交价14.57–15.43元/股；支付总额7.61亿元（761,492,999.13元，不含费用）。2026-05-19回购期限届满；2026-05-26完成注销，总股本由8,712,397,096股减至8,662,144,621股。注：个别媒体标题写作'5.03亿股'系笔误，实际为5025.25万股／约0.503亿股，以公司公告50,252,475股为准。</w:t>
      </w:r>
    </w:p>
    <w:p>
      <w:pPr>
        <w:pStyle w:val="Heading2"/>
        <w:spacing w:after="120" w:before="240"/>
      </w:pPr>
      <w:r>
        <w:rPr>
          <w:b/>
          <w:bCs/>
          <w:color w:val="2E74B5"/>
          <w:sz w:val="24"/>
          <w:szCs w:val="24"/>
        </w:rPr>
        <w:t xml:space="preserve">4.7 回购注销部分A股限制性股票</w:t>
      </w:r>
    </w:p>
    <w:p>
      <w:pPr>
        <w:spacing w:after="160" w:line="300"/>
      </w:pPr>
      <w:r>
        <w:rPr>
          <w:sz w:val="22"/>
          <w:szCs w:val="22"/>
        </w:rPr>
        <w:t xml:space="preserve">2026-08-27七届八次董事会通过《关于回购注销部分A股限制性股票的议案》：因2023年A股限制性股票激励计划中5名原激励对象发生工作调动、退休、辞职，拟回购注销13.2万股，完成后注册资本由8,640,220,621元减至8,640,088,621元。公告编号2026-057（2026-08-28）。更早同类操作：2025-10注销209万股（14名激励对象）、2025-04注销189万股（9名激励对象）。</w:t>
      </w:r>
    </w:p>
    <w:p>
      <w:pPr>
        <w:pStyle w:val="Heading2"/>
        <w:spacing w:after="120" w:before="240"/>
      </w:pPr>
      <w:r>
        <w:rPr>
          <w:b/>
          <w:bCs/>
          <w:color w:val="2E74B5"/>
          <w:sz w:val="24"/>
          <w:szCs w:val="24"/>
        </w:rPr>
        <w:t xml:space="preserve">4.8 董事会秘书变更</w:t>
      </w:r>
    </w:p>
    <w:p>
      <w:pPr>
        <w:spacing w:after="160" w:line="300"/>
      </w:pPr>
      <w:r>
        <w:rPr>
          <w:sz w:val="22"/>
          <w:szCs w:val="22"/>
        </w:rPr>
        <w:t xml:space="preserve">2026-07-17召开2026年第六次临时董事会：王丽因工作调动辞任董秘；聘任郝庆贵为董秘（任期至第七届董事会届满）。</w:t>
      </w:r>
    </w:p>
    <w:p>
      <w:pPr>
        <w:pStyle w:val="Heading2"/>
        <w:spacing w:after="120" w:before="240"/>
      </w:pPr>
      <w:r>
        <w:rPr>
          <w:b/>
          <w:bCs/>
          <w:color w:val="2E74B5"/>
          <w:sz w:val="24"/>
          <w:szCs w:val="24"/>
        </w:rPr>
        <w:t xml:space="preserve">4.9 董事变动</w:t>
      </w:r>
    </w:p>
    <w:p>
      <w:pPr>
        <w:spacing w:after="160" w:line="300"/>
      </w:pPr>
      <w:r>
        <w:rPr>
          <w:sz w:val="22"/>
          <w:szCs w:val="22"/>
        </w:rPr>
        <w:t xml:space="preserve">袁宏明因到法定退休年龄辞去执行董事、战略发展及投资委员会委员（2026-07-03公告，2026年第五次临时董事会）；选举刘义为第七届董事会执行董事（尚需股东会审议）。袁宏明持有公司股份1,000,440股（约0.0115%）。</w:t>
      </w:r>
    </w:p>
    <w:p>
      <w:pPr>
        <w:pStyle w:val="Heading2"/>
        <w:spacing w:after="120" w:before="240"/>
      </w:pPr>
      <w:r>
        <w:rPr>
          <w:b/>
          <w:bCs/>
          <w:color w:val="2E74B5"/>
          <w:sz w:val="24"/>
          <w:szCs w:val="24"/>
        </w:rPr>
        <w:t xml:space="preserve">4.10 2023年A股限制性股票激励计划第一个解除限售期</w:t>
      </w:r>
    </w:p>
    <w:p>
      <w:pPr>
        <w:spacing w:after="160" w:line="300"/>
      </w:pPr>
      <w:r>
        <w:rPr>
          <w:sz w:val="22"/>
          <w:szCs w:val="22"/>
        </w:rPr>
        <w:t xml:space="preserve">2025-12-20公告解除限售条件成就；2025-12-25披露解除限售股份上市流通提示（公告编号2025-082、2025-089）。</w:t>
      </w:r>
    </w:p>
    <w:p>
      <w:pPr>
        <w:pStyle w:val="Heading2"/>
        <w:spacing w:after="120" w:before="240"/>
      </w:pPr>
      <w:r>
        <w:rPr>
          <w:b/>
          <w:bCs/>
          <w:color w:val="2E74B5"/>
          <w:sz w:val="24"/>
          <w:szCs w:val="24"/>
        </w:rPr>
        <w:t xml:space="preserve">4.11 为境外子公司融资担保</w:t>
      </w:r>
    </w:p>
    <w:p>
      <w:pPr>
        <w:spacing w:after="160" w:line="300"/>
      </w:pPr>
      <w:r>
        <w:rPr>
          <w:sz w:val="22"/>
          <w:szCs w:val="22"/>
        </w:rPr>
        <w:t xml:space="preserve">2026-07-03召开2026年第五次临时董事会通过：为境外全资子公司潍柴动力（香港）国际发展有限公司融资提供连带责任保证担保，融资主体拟向金融机构申请不超过5.12亿欧元银行贷款。公告编号2026-042。</w:t>
      </w:r>
    </w:p>
    <w:p>
      <w:pPr>
        <w:pStyle w:val="Heading2"/>
        <w:spacing w:after="120" w:before="240"/>
      </w:pPr>
      <w:r>
        <w:rPr>
          <w:b/>
          <w:bCs/>
          <w:color w:val="2E74B5"/>
          <w:sz w:val="24"/>
          <w:szCs w:val="24"/>
        </w:rPr>
        <w:t xml:space="preserve">4.12 2026年第二次临时股东会安排</w:t>
      </w:r>
    </w:p>
    <w:p>
      <w:pPr>
        <w:spacing w:after="160" w:line="300"/>
      </w:pPr>
      <w:r>
        <w:rPr>
          <w:sz w:val="22"/>
          <w:szCs w:val="22"/>
        </w:rPr>
        <w:t xml:space="preserve">定于2026-09-14召开（现场14:50，网络投票9:15-15:00）；股权登记日2026-09-07；审议议案1-6属关联/关连交易，关联股东需回避表决，含选举一名执行董事。公告编号2026-050（2026-08-25/26）。</w:t>
      </w:r>
    </w:p>
    <w:p>
      <w:pPr>
        <w:pStyle w:val="Heading2"/>
        <w:spacing w:after="120" w:before="240"/>
      </w:pPr>
      <w:r>
        <w:rPr>
          <w:b/>
          <w:bCs/>
          <w:color w:val="2E74B5"/>
          <w:sz w:val="24"/>
          <w:szCs w:val="24"/>
        </w:rPr>
        <w:t xml:space="preserve">4.13 2025年第三次临时股东会决议</w:t>
      </w:r>
    </w:p>
    <w:p>
      <w:pPr>
        <w:spacing w:after="160" w:line="300"/>
      </w:pPr>
      <w:r>
        <w:rPr>
          <w:sz w:val="22"/>
          <w:szCs w:val="22"/>
        </w:rPr>
        <w:t xml:space="preserve">2025-10-31召开，2025-11-01公告（编号2025-073）：出席股东及代表2111人，代表股份3,490,828,613股（占有表决权股份40.2943%）；通过修订关联交易决策制度、募集资金管理办法、投资经营决策制度，及调整向潍柴控股集团销售/采购产品服务的关联交易等议案（关联股东潍柴集团回避表决）。</w:t>
      </w:r>
    </w:p>
    <w:p>
      <w:pPr>
        <w:pStyle w:val="Heading2"/>
        <w:spacing w:after="120" w:before="240"/>
      </w:pPr>
      <w:r>
        <w:rPr>
          <w:b/>
          <w:bCs/>
          <w:color w:val="2E74B5"/>
          <w:sz w:val="24"/>
          <w:szCs w:val="24"/>
        </w:rPr>
        <w:t xml:space="preserve">4.14 日常持续性关联交易公告</w:t>
      </w:r>
    </w:p>
    <w:p>
      <w:pPr>
        <w:spacing w:after="160" w:line="300"/>
      </w:pPr>
      <w:r>
        <w:rPr>
          <w:sz w:val="22"/>
          <w:szCs w:val="22"/>
        </w:rPr>
        <w:t xml:space="preserve">2025-12-20发布《日常持续性关联交易公告》（编号2025-087）。</w:t>
      </w:r>
    </w:p>
    <w:p>
      <w:pPr>
        <w:pStyle w:val="Heading2"/>
        <w:spacing w:after="120" w:before="240"/>
      </w:pPr>
      <w:r>
        <w:rPr>
          <w:b/>
          <w:bCs/>
          <w:color w:val="2E74B5"/>
          <w:sz w:val="24"/>
          <w:szCs w:val="24"/>
        </w:rPr>
        <w:t xml:space="preserve">4.15 政策与行业相关</w:t>
      </w:r>
    </w:p>
    <w:p>
      <w:pPr>
        <w:spacing w:after="160" w:line="300"/>
      </w:pPr>
      <w:r>
        <w:rPr>
          <w:sz w:val="22"/>
          <w:szCs w:val="22"/>
        </w:rPr>
        <w:t xml:space="preserve">2025-03-18交通运输部、国家发改委、财政部联合发布《关于实施老旧营运货车…》政策（利好重卡更新需求）。半年报口径：2025年全球重卡销量大幅增长、新能源占比提升；算力/数据中心建设加码带动大功率备电及燃气分布式能源上量。</w:t>
      </w:r>
    </w:p>
    <w:p>
      <w:pPr>
        <w:pStyle w:val="Heading2"/>
        <w:spacing w:after="120" w:before="240"/>
      </w:pPr>
      <w:r>
        <w:rPr>
          <w:b/>
          <w:bCs/>
          <w:color w:val="2E74B5"/>
          <w:sz w:val="24"/>
          <w:szCs w:val="24"/>
        </w:rPr>
        <w:t xml:space="preserve">4.16 不确定性提示与后续核实事项</w:t>
      </w:r>
    </w:p>
    <w:p>
      <w:pPr>
        <w:spacing w:after="160" w:line="300"/>
      </w:pPr>
      <w:r>
        <w:rPr>
          <w:sz w:val="22"/>
          <w:szCs w:val="22"/>
        </w:rPr>
        <w:t xml:space="preserve">1. 时点：本纪要最新数据截至2026年9月上旬（据西南证券研报2026-09-08与2026-09-09报道推断）。2026年三季报尚未披露，investing.com提示下次业绩披露约在2026-11-04，届时需更新。2. '减持巴拉德1502.9万股、处置收益13.3亿元'仅见西南证券研报单一来源，未获公司公告或第二来源确认——这是本期Q2利润高增的关键一次性因素，务必交叉核实后再写入报告。3. 2026H1营收/净利润同比增速（+8.8%／+36.5%）来自moomoo转述的投关活动公告，与半年报归母净利润77.01亿元可以互相印证方向，但精确增速建议以公司半年报原文为准。4. 部分媒体标题将回购量误写为'5.03亿股'，实为5025.25万股（约0.503亿股）。5. 单季/预测类数字（如Q2 EPS 0.49、西南证券26-28年盈利预测）属单机构或境外数据源，非同花顺/东财多机构一致预期，引用时须标注来源与口径。6. 未在本次检索窗口内获取到2026年9月当月（9月至今）新的重大公告（如9月新签合同、监管问询等），若需覆盖9月全月，应补充检索'潍柴动力2026年9月公告'及巨潮资讯网000338公告列表逐条核对。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26.33元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-0.50元，-1.86%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26.56元/26.57元/26.03元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约6573万股，约65.73万手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约17.27亿元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约2274.97亿元/约1305.02亿元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36.34元/13.65元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动态PE约14.79倍；PE（TTM）约17.6~17.9倍；PB约2.37~2.41倍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9月2日收于25.88元，9月9日升至27.85元，随后连续两日回落，9月11日收于26.33元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呈现高位回落后的宽幅震荡特征；26元附近多次获得支撑，27.5~28元区域抛压较明显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约27.03元/26.86元/27.57元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收盘价低于三条均线，短期趋势偏弱；MA5、MA10附近构成第一压力区，MA20约27.5元附近构成更强反弹压力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第三方均线参考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Investing截至2026年9月9日显示MA5约27.38元、MA10约27.21元、MA20约27.11元、MA50约26.97元、MA200约28.08元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与根据历史收盘价计算的均线存在明显差异，可能与刷新时点、复权处理或计算口径有关，不作为截至9月11日的精确均线值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截至9月9日约0.15、评级为“买入”；另一页面截至9月10日约0.010、技术评级趋于中性偏弱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不同页面数据存在明显差异；结合9月9日大涨后连续回落，短线MACD上行动能存在衰减迹象</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截至2026年9月9日约62.204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处于偏强但未达到传统超买区间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简化RSI6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基于9月3日至9月11日近6个收盘变动的简化估算，仅作参考，不等同于专业终端标准RSI6；当前处于中性区域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布林带简化估算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中轨约27.57元，上轨约30.8元，下轨约24.3元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股价低于估算中轨但尚未贴近下轨，技术上不属于极端超跌；27.5~28元附近为均线和前期反弹高点集中区域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13.65~36.34元；收盘价较52周高点低约27.6%，较52周低点高约92.9%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当前价格处于52周区间中部偏上位置；不同行情页面可能存在复权或刷新口径差异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按证券之星“大单+超大单”口径，9月7日至9月11日累计净流入约4.59亿元，其中9月9日约净流入4.387亿元；9月10日净流出约6640万元，9月11日净流入约2936万元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阶段性净流入主要由9月9日贡献，持续性尚需观察；该数据属于成交单分档统计，不宜视为真实机构持仓变化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近10个交易日成交额约17.27~30.86亿元；剔除8月28日约55.14亿元的异常放量日后，近10日平均成交额约23.87亿元；近期换手率约1.33%~2.24%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当前换手率不高，9月11日下跌并非极端放量杀跌；较9月9日成交额明显下降，追涨资金即时承接力度有所减弱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股东集中度与机构持股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截至2026年6月30日，前十大流通股东持股约52.89%，前十大股东合计持股约60.86%；机构持股约占流通盘43.84%，基金约9.42%、保险公司约2.95%、QFII约2.07%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筹码集中度较高，机构和境外资金参与度较明显；股东数据距2026年9月11日已有两个多月，期间结构可能发生变化，且香港中央结算代理人及香港中央结算不能简单等同于单一机构或投资者</w:t>
            </w:r>
          </w:p>
        </w:tc>
      </w:tr>
    </w:tbl>
    <w:p>
      <w:pPr>
        <w:spacing w:before="200"/>
      </w:pPr>
    </w:p>
    <w:p>
      <w:pPr>
        <w:spacing w:after="160" w:line="300"/>
      </w:pPr>
      <w:r>
        <w:rPr>
          <w:sz w:val="22"/>
          <w:szCs w:val="22"/>
        </w:rPr>
        <w:t xml:space="preserve">截至2026年9月11日，潍柴动力A股收于26.33元，近期经历由9月2日低点25.88元至9月9日高点27.85元的反弹后回落，整体表现为高位回落后的宽幅震荡。收盘价低于MA5、MA10及MA20，短期趋势偏弱；26.0~26.3元附近存在支撑，26.8~27.2元及27.5~28元附近压力较集中。MACD和部分均线数据因平台刷新时点、复权或计算口径不同存在差异，RSI14尚未进入传统超买区，简化RSI6处于中性区域，布林带简化估算显示股价尚未接近下轨。资金方面，近5个交易日主力资金累计净流入主要由9月9日大额流入贡献，后续持续性仍需观察。股东数据截至2026年6月30日，显示前十大股东及机构持股比例较高，但存在披露滞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风险提示：以下内容仅为基于2026年9月11日收盘数据、历史价格和公开技术指标的主观情景推演，不构成投资建议，也不是对未来走势的确定性预测。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26.8~27.2元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对应MA5、MA10附近、9月10日收盘价及近期交易密集区；若重新站上27.2元并伴随成交额回升，短线弱势结构可能修复，进一步关注27.5~28.1元区域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26.0~26.3元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对应9月11日盘中低点26.03元、9月8日低点26.45元、9月2日低点25.84元及当前收盘价；若26元附近缩量企稳，可能维持26~27.2元区间震荡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25.7~26.0元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接近9月2日低点25.84元及近期阶段性低位；若放量跌破25.7元，可能打开向25元附近、甚至布林带估算下轨24.3元方向回探的空间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较强压力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27.7~28.1元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对应9月9日高点28.12元、8月28日高点28.06元及第三方技术页面显示的MA200约28.08元；若不能有效放量突破，可能出现冲高回落</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属于基于当前技术形态和资金流向的主观启发式权重，不是统计概率）：价格区间参考26.0~27.2元。触发条件包括守住26.0元附近、成交额维持约18~25亿元、主力资金不出现连续大额净流出，且大盘和机械设备板块没有明显走弱；在此情景下，股价可能围绕26元至27.2元反复震荡</w:t>
      </w:r>
    </w:p>
    <w:p>
      <w:pPr>
        <w:pStyle w:val="ListParagraph"/>
        <w:numPr>
          <w:ilvl w:val="0"/>
          <w:numId w:val="2"/>
        </w:numPr>
        <w:spacing w:after="80" w:line="280"/>
      </w:pPr>
      <w:r>
        <w:rPr>
          <w:sz w:val="22"/>
          <w:szCs w:val="22"/>
        </w:rPr>
        <w:t xml:space="preserve">偏弱下行（权重中等；属于主观判断，不是统计概率）：价格区间参考25.0~26.0元。触发条件包括收盘有效跌破26.0元、成交额明显高于近期平均水平且主力资金持续净流出、机械设备或汽车零部件及重卡产业链同步走弱，或25.84元阶段低点被放量击穿；若25.7~26.0元支撑失守，可能进一步向25元附近寻找支撑，并关注24.3元附近的布林带估算下轨</w:t>
      </w:r>
    </w:p>
    <w:p>
      <w:pPr>
        <w:pStyle w:val="ListParagraph"/>
        <w:numPr>
          <w:ilvl w:val="0"/>
          <w:numId w:val="2"/>
        </w:numPr>
        <w:spacing w:after="80" w:line="280"/>
      </w:pPr>
      <w:r>
        <w:rPr>
          <w:sz w:val="22"/>
          <w:szCs w:val="22"/>
        </w:rPr>
        <w:t xml:space="preserve">反弹走强（权重偏低至中等；属于主观判断，不是统计概率）：价格区间参考27.2~28.1元。触发条件包括重新站上27.2元、单日成交额回升至约30亿元以上、主力资金连续两日净流入、收盘突破27.5元并进一步挑战28元附近，或数据中心发电、动力设备及相关产业链出现催化消息；若放量站上28.1元，压力位可能上移至28.5~29.0元附近，但若价格上涨而成交额未明显放大，则可能属于弱反弹或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约1.33%，成交额约17.27亿元；近10个交易日成交额约17.27~30.86亿元，剔除8月28日约55.14亿元的异常放量日后，近10日平均成交额约23.87亿元。按证券之星“大单+超大单”口径，近5个交易日主力资金累计净流入约4.59亿元，但其中约4.39亿元集中于9月9日，持续性仍需观察。股东结构数据截至2026年6月30日：前十大流通股东持股约52.89%，前十大股东合计持股约60.86%，机构持股约占流通盘43.84%；该数据存在季度披露滞后，不能直接等同于2026年9月11日的实时筹码结构。结合当前换手率和成交额，潍柴动力属于大市值、较高流动性股票，短线一般不会出现小盘股式的极端滑点；但近期成交额较9月9日明显回落，表明追涨资金的即时承接力度下降。</w:t>
      </w:r>
    </w:p>
    <w:p>
      <w:pPr>
        <w:spacing w:after="160" w:line="300"/>
      </w:pPr>
      <w:r>
        <w:rPr>
          <w:sz w:val="22"/>
          <w:szCs w:val="22"/>
        </w:rPr>
        <w:t xml:space="preserve">可检查的量能确认信号是：若后续单日成交额连续两日达到约30亿元以上，同时主力资金保持净流入并推动股价站上27.2元，可视为短线资金重新增强的确认信号；若跌破26元时成交额放大至30亿元以上且主力资金净流出，则需警惕下行压力加大。</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观察26.0~26.3元支撑区是否有效，尤其关注25.84元阶段低点能否守住；以上为观察思路，非操作指令。</w:t>
      </w:r>
    </w:p>
    <w:p>
      <w:pPr>
        <w:pStyle w:val="ListParagraph"/>
        <w:numPr>
          <w:ilvl w:val="0"/>
          <w:numId w:val="2"/>
        </w:numPr>
        <w:spacing w:after="80" w:line="280"/>
      </w:pPr>
      <w:r>
        <w:rPr>
          <w:sz w:val="22"/>
          <w:szCs w:val="22"/>
        </w:rPr>
        <w:t xml:space="preserve">观察股价能否重新站上26.8~27.2元压力区；以上为观察思路，非操作指令。</w:t>
      </w:r>
    </w:p>
    <w:p>
      <w:pPr>
        <w:pStyle w:val="ListParagraph"/>
        <w:numPr>
          <w:ilvl w:val="0"/>
          <w:numId w:val="2"/>
        </w:numPr>
        <w:spacing w:after="80" w:line="280"/>
      </w:pPr>
      <w:r>
        <w:rPr>
          <w:sz w:val="22"/>
          <w:szCs w:val="22"/>
        </w:rPr>
        <w:t xml:space="preserve">观察27.7~28.1元区域是放量突破还是冲高回落；以上为观察思路，非操作指令。</w:t>
      </w:r>
    </w:p>
    <w:p>
      <w:pPr>
        <w:pStyle w:val="ListParagraph"/>
        <w:numPr>
          <w:ilvl w:val="0"/>
          <w:numId w:val="2"/>
        </w:numPr>
        <w:spacing w:after="80" w:line="280"/>
      </w:pPr>
      <w:r>
        <w:rPr>
          <w:sz w:val="22"/>
          <w:szCs w:val="22"/>
        </w:rPr>
        <w:t xml:space="preserve">观察成交额能否连续回升至约30亿元以上，并与主力资金净流入同步出现；以上为观察思路，非操作指令。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 本节竞争对手检索未能完整执行（工具调用达上限），以下基于已获片段与一般行业认知列示，建议做一次专项检索交叉核实，尤其是各家重卡发动机市占率的最新数字。公司所属申万口径行业为汽车—汽车零部件—底盘与发动机系统，核心竞争维度横跨重卡/商用车发动机、变速箱、智慧物流/叉车、农业装备四大板块。</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重卡/商用车发动机主要玩家：潍柴动力（独立第三方重卡发动机龙头，2024 年重卡发动机市占率约 38.7%，来源：平安证券 2025-04-11 研报；⚠️ 财联社页面另出现“重卡用发动机市占率 28.9%”，疑为 2020 年前后口径，与 38.7% 冲突，切勿混用，以最新年报为准）、广西玉柴（独立柴油机供应商）、中国重汽（同属山东重工关联体系，自产 MC/曼技术发动机，属“体系内+竞争”关系）、康明斯（通过东风康明斯、福田康明斯等合资供货，高端重卡发动机竞争者）、一汽解放（锡柴/大柴，自供为主）、云内动力、全柴动力、上柴股份（中轻型/多缸柴油机同行）。</w:t>
      </w:r>
    </w:p>
    <w:p>
      <w:pPr>
        <w:pStyle w:val="ListParagraph"/>
        <w:numPr>
          <w:ilvl w:val="0"/>
          <w:numId w:val="2"/>
        </w:numPr>
        <w:spacing w:after="80" w:line="280"/>
      </w:pPr>
      <w:r>
        <w:rPr>
          <w:sz w:val="22"/>
          <w:szCs w:val="22"/>
        </w:rPr>
        <w:t xml:space="preserve">变速箱：法士特重卡用变速箱市占率 75.2%（该数字见财联社页，疑为较早年度口径，需核实最新）。</w:t>
      </w:r>
    </w:p>
    <w:p>
      <w:pPr>
        <w:pStyle w:val="ListParagraph"/>
        <w:numPr>
          <w:ilvl w:val="0"/>
          <w:numId w:val="2"/>
        </w:numPr>
        <w:spacing w:after="80" w:line="280"/>
      </w:pPr>
      <w:r>
        <w:rPr>
          <w:sz w:val="22"/>
          <w:szCs w:val="22"/>
        </w:rPr>
        <w:t xml:space="preserve">智慧物流/叉车（KION）：全球对标丰田自动织机（Toyota Industries）、永恒力（Jungheinrich）；国内对标安徽合力、杭叉集团。</w:t>
      </w:r>
    </w:p>
    <w:p>
      <w:pPr>
        <w:pStyle w:val="ListParagraph"/>
        <w:numPr>
          <w:ilvl w:val="0"/>
          <w:numId w:val="2"/>
        </w:numPr>
        <w:spacing w:after="80" w:line="280"/>
      </w:pPr>
      <w:r>
        <w:rPr>
          <w:sz w:val="22"/>
          <w:szCs w:val="22"/>
        </w:rPr>
        <w:t xml:space="preserve">农业装备（潍柴雷沃）：对标约翰迪尔（Deere）、久保田（Kubota）、一拖股份（第一拖拉机）、中联重科农机板块。</w:t>
      </w:r>
    </w:p>
    <w:p>
      <w:pPr>
        <w:pStyle w:val="ListParagraph"/>
        <w:numPr>
          <w:ilvl w:val="0"/>
          <w:numId w:val="2"/>
        </w:numPr>
        <w:spacing w:after="80" w:line="280"/>
      </w:pPr>
      <w:r>
        <w:rPr>
          <w:sz w:val="22"/>
          <w:szCs w:val="22"/>
        </w:rPr>
        <w:t xml:space="preserve">差异化定位：潍柴的核心差异化在于“动力总成一体化（发动机+变速箱+车桥）+整车（陕重汽）”纵向打通，以及多元能源（柴油/天然气/氢/纯电）全覆盖与全球 AI 数据中心大缸径发电机组的新增长点；相比玉柴、云内等纯发动机商，其系统集成与海外（KION）收入占比更高。</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潍柴动力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独立第三方重卡发动机龙头，动力总成系统集成商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2024 年重卡发动机市占率约 38.7%（来源：平安证券研报）；法士特重卡变速箱市占率 75.2%（疑为较早年度口径，需核实）；财联社旧口径另有 28.9% 冲突数字，以最新年报为准</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广西玉柴</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独立柴油机供应商，重卡/中重型发动机主要竞争者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来源为一般行业认知片段，未完成完整交叉检索，建议补做专项核实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中国重汽</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同属山东重工关联体系，自产 MC/曼技术发动机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与潍柴属“体系内+竞争”关系；来源为一般行业认知片段，未完成完整交叉检索</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康明斯（Cummins）</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通过东风康明斯、福田康明斯等合资供货，高端重卡发动机竞争者</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来源为一般行业认知片段，未完成完整交叉检索</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一汽解放（锡柴/大柴）</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自供为主的重卡发动机玩家</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来源为一般行业认知片段，未完成完整交叉检索</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云内动力、全柴动力、上柴股份</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中轻型/多缸柴油机同行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来源为一般行业认知片段，未完成完整交叉检索</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安徽合力、杭叉集团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国内智慧物流/叉车对标企业（对标 KION）</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来源为一般行业认知片段，未完成完整交叉检索</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一拖股份（第一拖拉机）、中联重科农机板块</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国内农业装备对标企业（对标潍柴雷沃）</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来源为一般行业认知片段，未完成完整交叉检索</w:t>
            </w:r>
          </w:p>
        </w:tc>
      </w:tr>
    </w:tbl>
    <w:p>
      <w:pPr>
        <w:spacing w:before="200"/>
      </w:pPr>
    </w:p>
    <w:p>
      <w:pPr>
        <w:spacing w:after="160" w:line="300"/>
      </w:pPr>
      <w:r>
        <w:rPr>
          <w:sz w:val="22"/>
          <w:szCs w:val="22"/>
        </w:rPr>
        <w:t xml:space="preserve">⚠️ 竞争格局与可比公司份额未完成完整交叉检索（工具步骤受限），需补做。差异化定位上，潍柴的核心优势在于“动力总成一体化（发动机+变速箱+车桥）+整车（陕重汽）”纵向打通，以及多元能源（柴油/天然气/氢/纯电）全覆盖与全球 AI 数据中心大缸径发电机组的新增长点；相比玉柴、云内等纯发动机商，其系统集成与海外（KION）收入占比更高。关键不确定性：重卡发动机市占率存在 38.7%（2024，平安证券）与 28.9%（财联社旧口径）冲突，均为二手引用，需以公司最新年报/业绩会口径为准；上游成本结构（钢材 12%、外协件 70%）仅来自 2008 年国信证券研报，严重过时，不可作为当前成本拆分使用；客户集中度只有 2021–2023 三年数据，FY2024/FY2025 前五大客户占比缺失；毛利率/净利率不同来源口径不一致（如 2020 毛利率 18.58% vs 19.41%，2021 净利率 4.31% vs 5.53%），应统一以年报合并口径为准；2026H1 分部数据仅见搜狐证券单一来源，且分部命名与年报不一致，属低置信参考。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AIDC及数据中心发电业务兑现风险：2026年上半年数据中心发电产品销量已超过2025年全年，但相关增长仍处于加速拓展阶段；若数据中心建设、客户拓展或设备交付不及预期，可能影响电力能源业务的盈利弹性及市场对公司增长逻辑的判断。</w:t>
      </w:r>
    </w:p>
    <w:p>
      <w:pPr>
        <w:pStyle w:val="ListParagraph"/>
        <w:numPr>
          <w:ilvl w:val="0"/>
          <w:numId w:val="2"/>
        </w:numPr>
        <w:spacing w:after="80" w:line="280"/>
      </w:pPr>
      <w:r>
        <w:rPr>
          <w:sz w:val="22"/>
          <w:szCs w:val="22"/>
        </w:rPr>
        <w:t xml:space="preserve">非经常性收益导致利润增速高估风险：2026年上半年归母净利润同比增长36.46%，但扣非归母净利润同比增长18.86%；其中投资收益同比增加较多，若后续缺少类似收益，归母净利润增速可能回落。</w:t>
      </w:r>
    </w:p>
    <w:p>
      <w:pPr>
        <w:pStyle w:val="ListParagraph"/>
        <w:numPr>
          <w:ilvl w:val="0"/>
          <w:numId w:val="2"/>
        </w:numPr>
        <w:spacing w:after="80" w:line="280"/>
      </w:pPr>
      <w:r>
        <w:rPr>
          <w:sz w:val="22"/>
          <w:szCs w:val="22"/>
        </w:rPr>
        <w:t xml:space="preserve">KION经营修复不及预期风险：2025年KION因效率计划计提相关支出12.76亿元，影响潍柴动力归母净利润3.93亿元；虽然2026年上半年KION净利润明显修复，但若整改、降本或海外物流需求恢复不及预期，仍可能拖累合并盈利。</w:t>
      </w:r>
    </w:p>
    <w:p>
      <w:pPr>
        <w:pStyle w:val="ListParagraph"/>
        <w:numPr>
          <w:ilvl w:val="0"/>
          <w:numId w:val="2"/>
        </w:numPr>
        <w:spacing w:after="80" w:line="280"/>
      </w:pPr>
      <w:r>
        <w:rPr>
          <w:sz w:val="22"/>
          <w:szCs w:val="22"/>
        </w:rPr>
        <w:t xml:space="preserve">传统重卡及动力总成需求下行风险：公司收入和利润仍较大程度依托发动机、变速箱、车桥、陕重汽等商用车相关业务；若重卡需求、海外经济或工程机械市场走弱，可能压制销量、产能利用率和利润率。</w:t>
      </w:r>
    </w:p>
    <w:p>
      <w:pPr>
        <w:pStyle w:val="ListParagraph"/>
        <w:numPr>
          <w:ilvl w:val="0"/>
          <w:numId w:val="2"/>
        </w:numPr>
        <w:spacing w:after="80" w:line="280"/>
      </w:pPr>
      <w:r>
        <w:rPr>
          <w:sz w:val="22"/>
          <w:szCs w:val="22"/>
        </w:rPr>
        <w:t xml:space="preserve">上下游价格及议价风险：公司钢材、铸锻件及外协零部件投入较多，上游大宗商品价格上涨可能挤压毛利；同时整车厂存在年降压力，若下游压价强于公司技术和系统集成优势，毛利率可能继续承压。</w:t>
      </w:r>
    </w:p>
    <w:p>
      <w:pPr>
        <w:pStyle w:val="ListParagraph"/>
        <w:numPr>
          <w:ilvl w:val="0"/>
          <w:numId w:val="2"/>
        </w:numPr>
        <w:spacing w:after="80" w:line="280"/>
      </w:pPr>
      <w:r>
        <w:rPr>
          <w:sz w:val="22"/>
          <w:szCs w:val="22"/>
        </w:rPr>
        <w:t xml:space="preserve">海外经营与汇率风险：公司海外收入占比已超过一半，2026年上半年出现汇兑损失，而上年同期为汇兑收益；若汇率波动扩大或海外市场需求、经营环境变化，可能影响收入折算、利润和现金流。</w:t>
      </w:r>
    </w:p>
    <w:p>
      <w:pPr>
        <w:pStyle w:val="ListParagraph"/>
        <w:numPr>
          <w:ilvl w:val="0"/>
          <w:numId w:val="2"/>
        </w:numPr>
        <w:spacing w:after="80" w:line="280"/>
      </w:pPr>
      <w:r>
        <w:rPr>
          <w:sz w:val="22"/>
          <w:szCs w:val="22"/>
        </w:rPr>
        <w:t xml:space="preserve">关联交易及客户集中风险：公司与山东重工体系内整车、工程机械企业存在较多关联交易，2023年前五大客户销售占比为17.56%，其中关联方山东重工占8.36%；若集团内主要客户需求、结算或采购安排变化，可能影响销售和应收项目。</w:t>
      </w:r>
    </w:p>
    <w:p>
      <w:pPr>
        <w:pStyle w:val="ListParagraph"/>
        <w:numPr>
          <w:ilvl w:val="0"/>
          <w:numId w:val="2"/>
        </w:numPr>
        <w:spacing w:after="80" w:line="280"/>
      </w:pPr>
      <w:r>
        <w:rPr>
          <w:sz w:val="22"/>
          <w:szCs w:val="22"/>
        </w:rPr>
        <w:t xml:space="preserve">业绩预测分歧与估值波动风险：2026—2028年机构盈利预测存在明显差异，且AIDC业务升温推动部分预测快速上修；若新业务放量低于预期，当前动态估值及市场对远期利润的定价可能面临调整。</w:t>
      </w:r>
    </w:p>
    <w:p>
      <w:pPr>
        <w:pStyle w:val="ListParagraph"/>
        <w:numPr>
          <w:ilvl w:val="0"/>
          <w:numId w:val="2"/>
        </w:numPr>
        <w:spacing w:after="80" w:line="280"/>
      </w:pPr>
      <w:r>
        <w:rPr>
          <w:sz w:val="22"/>
          <w:szCs w:val="22"/>
        </w:rPr>
        <w:t xml:space="preserve">短期技术和资金面转弱风险：截至2026年9月11日股价低于MA5、MA10和MA20，近期主力资金净流入主要由9月9日单日贡献；若26元附近支撑失守并伴随成交额放大、资金持续净流出，股价可能进一步向25元附近及布林带估算下轨24.3元方向回探。</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潍柴动力的核心增长基础在于动力总成一体化、整车及核心零部件协同，以及海外智慧物流和电力能源业务的结构性扩张。传统发动机、变速箱、车桥和陕重汽业务在2026年上半年保持增长，凯傲盈利修复、大缸径发动机及数据中心发电产品放量，为公司跨越重卡周期提供了新的业绩支撑；中期分红比例提升至58%，并已完成A股回购注销，体现出较强的股东回报安排。</w:t>
      </w:r>
    </w:p>
    <w:p>
      <w:pPr>
        <w:spacing w:after="160" w:line="300"/>
      </w:pPr>
      <w:r>
        <w:rPr>
          <w:sz w:val="22"/>
          <w:szCs w:val="22"/>
        </w:rPr>
        <w:t xml:space="preserve">后续业绩能否持续改善，取决于AIDC发电设备交付和订单拓展、天然气发电及SOFC量产进展、动力电池产能释放、凯傲效率改善，以及重卡和海外市场需求。对公司盈利质量的判断应更重视扣非利润和分部经营贡献，不能简单外推2026年上半年归母净利润的高增速。</w:t>
      </w:r>
    </w:p>
    <w:p>
      <w:pPr>
        <w:spacing w:after="160" w:line="300"/>
      </w:pPr>
      <w:r>
        <w:rPr>
          <w:sz w:val="22"/>
          <w:szCs w:val="22"/>
        </w:rPr>
        <w:t xml:space="preserve">公司仍面临传统重卡周期、整车厂年降压力、海外经营和汇率波动，以及KION效率计划支出等因素影响；同时当前技术形态处于高位回落后的震荡阶段，资金净流入主要集中于单一交易日，短期趋势尚未形成明确的持续性方向。</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潍柴动力(000338.SZ)核心题材-PC_HSF10资料 - 核心题材 — http://emweb.securities.eastmoney.com/f10_v2/CoreConception.aspx?type=web&amp;code=sz000338#1</w:t>
      </w:r>
    </w:p>
    <w:p>
      <w:pPr>
        <w:spacing w:after="200"/>
      </w:pPr>
      <w:r>
        <w:rPr>
          <w:i/>
          <w:iCs/>
          <w:color w:val="595959"/>
          <w:sz w:val="18"/>
          <w:szCs w:val="18"/>
        </w:rPr>
        <w:t xml:space="preserve">潍柴动力(sz000338) — https://www.cls.cn/stock?code=sz000338</w:t>
      </w:r>
    </w:p>
    <w:p>
      <w:pPr>
        <w:spacing w:after="200"/>
      </w:pPr>
      <w:r>
        <w:rPr>
          <w:i/>
          <w:iCs/>
          <w:color w:val="595959"/>
          <w:sz w:val="18"/>
          <w:szCs w:val="18"/>
        </w:rPr>
        <w:t xml:space="preserve">潍柴动力(000338)_个股概览_股票价格_实时行情_走势图_新闻资讯_股评_财报_FinScope-AI让投资更简单 — https://finance.baidu.com/stock/ab-000338?mainTab=%E7%AE%80%E5%86%B5</w:t>
      </w:r>
    </w:p>
    <w:p>
      <w:pPr>
        <w:spacing w:after="200"/>
      </w:pPr>
      <w:r>
        <w:rPr>
          <w:i/>
          <w:iCs/>
          <w:color w:val="595959"/>
          <w:sz w:val="18"/>
          <w:szCs w:val="18"/>
        </w:rPr>
        <w:t xml:space="preserve">潍柴动力(000338.SZ)深度F9-PC_HSF9资料 — https://f9.eastmoney.com/hxtc/Index?code=00033802&amp;type=web</w:t>
      </w:r>
    </w:p>
    <w:p>
      <w:pPr>
        <w:spacing w:after="200"/>
      </w:pPr>
      <w:r>
        <w:rPr>
          <w:i/>
          <w:iCs/>
          <w:color w:val="595959"/>
          <w:sz w:val="18"/>
          <w:szCs w:val="18"/>
        </w:rPr>
        <w:t xml:space="preserve">潍柴动力股份有限公司 - 证券代码：000338 — https://baike.baidu.com/item/%e6%bd%8d%e6%9f%b4%e5%8a%a8%e5%8a%9b%e8%82%a1%e4%bb%bd%e6%9c%89%e9%99%90%e5%85%ac%e5%8f%b8/0?fromModule=lemma_inlink#2</w:t>
      </w:r>
    </w:p>
    <w:p>
      <w:pPr>
        <w:spacing w:after="200"/>
      </w:pPr>
      <w:r>
        <w:rPr>
          <w:i/>
          <w:iCs/>
          <w:color w:val="595959"/>
          <w:sz w:val="18"/>
          <w:szCs w:val="18"/>
        </w:rPr>
        <w:t xml:space="preserve">深度F9:潍柴动力(000338) — http://f9.eastmoney.com/html/000338.SZ.html</w:t>
      </w:r>
    </w:p>
    <w:p>
      <w:pPr>
        <w:spacing w:after="200"/>
      </w:pPr>
      <w:r>
        <w:rPr>
          <w:i/>
          <w:iCs/>
          <w:color w:val="595959"/>
          <w:sz w:val="18"/>
          <w:szCs w:val="18"/>
        </w:rPr>
        <w:t xml:space="preserve">rainstock - ≈≈潍柴动力000338≈≈维赛特财经www — http://infofront.compass.cn/F10/SZHQ000338_d_2.html?r=0.8248951622407248#1</w:t>
      </w:r>
    </w:p>
    <w:p>
      <w:pPr>
        <w:spacing w:after="200"/>
      </w:pPr>
      <w:r>
        <w:rPr>
          <w:i/>
          <w:iCs/>
          <w:color w:val="595959"/>
          <w:sz w:val="18"/>
          <w:szCs w:val="18"/>
        </w:rPr>
        <w:t xml:space="preserve">濰柴動力 (000338.SZ) - 快速報價 — http://www.aastocks.com/tc/cnhk/analysis/company-fundamental/business-components?shsymbol=000338#1</w:t>
      </w:r>
    </w:p>
    <w:p>
      <w:pPr>
        <w:spacing w:after="200"/>
      </w:pPr>
      <w:r>
        <w:rPr>
          <w:i/>
          <w:iCs/>
          <w:color w:val="595959"/>
          <w:sz w:val="18"/>
          <w:szCs w:val="18"/>
        </w:rPr>
        <w:t xml:space="preserve">潍柴动力:26.33 -1.86% -0.50 000338 搜狐证券 — https://q.stock.sohu.com/cn/000338/index.shtml</w:t>
      </w:r>
    </w:p>
    <w:p>
      <w:pPr>
        <w:spacing w:after="200"/>
      </w:pPr>
      <w:r>
        <w:rPr>
          <w:i/>
          <w:iCs/>
          <w:color w:val="595959"/>
          <w:sz w:val="18"/>
          <w:szCs w:val="18"/>
        </w:rPr>
        <w:t xml:space="preserve">潍柴动力:27.00 3.93% +1.02 000338 搜狐证券 — https://q.stock.sohu.com/cn/000338/information.shtml?type=200</w:t>
      </w:r>
    </w:p>
    <w:p>
      <w:pPr>
        <w:spacing w:after="200"/>
      </w:pPr>
      <w:r>
        <w:rPr>
          <w:i/>
          <w:iCs/>
          <w:color w:val="595959"/>
          <w:sz w:val="18"/>
          <w:szCs w:val="18"/>
        </w:rPr>
        <w:t xml:space="preserve">潍柴动力(000338)_主营分布_中财网 — https://quoteimg.cfi.cn/zyfb/7232/000338.html</w:t>
      </w:r>
    </w:p>
    <w:p>
      <w:pPr>
        <w:spacing w:after="200"/>
      </w:pPr>
      <w:r>
        <w:rPr>
          <w:i/>
          <w:iCs/>
          <w:color w:val="595959"/>
          <w:sz w:val="18"/>
          <w:szCs w:val="18"/>
        </w:rPr>
        <w:t xml:space="preserve">经济观察网-潍柴动力2024年营收净利双增长 未来将推动五大战略业务转型-经济观察网－专业财经新闻网站 - 经济观察网 — http://www.eeo.com.cn/2025/0328/718996.shtml#1</w:t>
      </w:r>
    </w:p>
    <w:p>
      <w:pPr>
        <w:spacing w:after="200"/>
      </w:pPr>
      <w:r>
        <w:rPr>
          <w:i/>
          <w:iCs/>
          <w:color w:val="595959"/>
          <w:sz w:val="18"/>
          <w:szCs w:val="18"/>
        </w:rPr>
        <w:t xml:space="preserve">潍柴动力 2024 年报发布 营收净利双增长 — https://stock.10jqka.com.cn/hks/20250328/c667061262.shtml</w:t>
      </w:r>
    </w:p>
    <w:p>
      <w:pPr>
        <w:spacing w:after="200"/>
      </w:pPr>
      <w:r>
        <w:rPr>
          <w:i/>
          <w:iCs/>
          <w:color w:val="595959"/>
          <w:sz w:val="18"/>
          <w:szCs w:val="18"/>
        </w:rPr>
        <w:t xml:space="preserve">潍柴动力2024年营收净利双增长 未来将推动五大战略业务转型 - 0 — https://news.qq.com/rain/a/20250328A051B800?suid=&amp;media_id=#1</w:t>
      </w:r>
    </w:p>
    <w:p>
      <w:pPr>
        <w:spacing w:after="200"/>
      </w:pPr>
      <w:r>
        <w:rPr>
          <w:i/>
          <w:iCs/>
          <w:color w:val="595959"/>
          <w:sz w:val="18"/>
          <w:szCs w:val="18"/>
        </w:rPr>
        <w:t xml:space="preserve">构建多元能源动力新格局，潍柴动力2024年归母净利润增长26.5% — http://f.sdnews.com.cn/sdcj/202503/t20250329_4509213.htm</w:t>
      </w:r>
    </w:p>
    <w:p>
      <w:pPr>
        <w:spacing w:after="200"/>
      </w:pPr>
      <w:r>
        <w:rPr>
          <w:i/>
          <w:iCs/>
          <w:color w:val="595959"/>
          <w:sz w:val="18"/>
          <w:szCs w:val="18"/>
        </w:rPr>
        <w:t xml:space="preserve">潍柴动力2024年营收净利双增长 未来将推动五大战略业务转型 - 潍柴动力2024年营收净利双增长 未来将推动五大战略业务转型 — http://m.eeo.com.cn/2025/0328/718910.shtml#1</w:t>
      </w:r>
    </w:p>
    <w:p>
      <w:pPr>
        <w:spacing w:after="200"/>
      </w:pPr>
      <w:r>
        <w:rPr>
          <w:i/>
          <w:iCs/>
          <w:color w:val="595959"/>
          <w:sz w:val="18"/>
          <w:szCs w:val="18"/>
        </w:rPr>
        <w:t xml:space="preserve">向新而行构建多元能源动力格局 潍柴动力经营业绩勇攀高峰 - 向新而行构建多元能源动力格局 潍柴动力经营业绩勇攀高峰 — https://stock.10jqka.com.cn/hks/20250331/c667113857.shtml#1</w:t>
      </w:r>
    </w:p>
    <w:p>
      <w:pPr>
        <w:spacing w:after="200"/>
      </w:pPr>
      <w:r>
        <w:rPr>
          <w:i/>
          <w:iCs/>
          <w:color w:val="595959"/>
          <w:sz w:val="18"/>
          <w:szCs w:val="18"/>
        </w:rPr>
        <w:t xml:space="preserve">2024年營收淨利雙增長 濰柴動力打開高質量發展新路徑|香港經濟日報 - .
# 2024年營收淨利雙增長 濰柴動力打開高質量發展新路徑
股市
發布時間： 2025/03/31 15:00
最後更新： 2025/03/31 15:04
3月27日晚，濰柴動力（HK2338; SZ000338）發佈2024年年度報告。報 — https://inews.hket.com/article/3928137/?mtc=40001&amp;srkw=AI#1</w:t>
      </w:r>
    </w:p>
    <w:p>
      <w:pPr>
        <w:spacing w:after="200"/>
      </w:pPr>
      <w:r>
        <w:rPr>
          <w:i/>
          <w:iCs/>
          <w:color w:val="595959"/>
          <w:sz w:val="18"/>
          <w:szCs w:val="18"/>
        </w:rPr>
        <w:t xml:space="preserve">潍柴动力(000338)：盈利能力强劲 加快转型步伐 — http://stock.finance.sina.com.cn/stock/go.php/vReport_Show/kind/company/rptid/797700842400/index.phtml</w:t>
      </w:r>
    </w:p>
    <w:p>
      <w:pPr>
        <w:spacing w:after="200"/>
      </w:pPr>
      <w:r>
        <w:rPr>
          <w:i/>
          <w:iCs/>
          <w:color w:val="595959"/>
          <w:sz w:val="18"/>
          <w:szCs w:val="18"/>
        </w:rPr>
        <w:t xml:space="preserve">2024年营收净利双增长 潍柴动力业绩稳健增长背后的“多元密码” - 2024年营收净利双增长 潍柴动力业绩稳健增长背后的“多元密码” — http://caijing.subaoxw.com/chuangfu/2025/0328/204138.html#1</w:t>
      </w:r>
    </w:p>
    <w:p>
      <w:pPr>
        <w:spacing w:after="200"/>
      </w:pPr>
      <w:r>
        <w:rPr>
          <w:i/>
          <w:iCs/>
          <w:color w:val="595959"/>
          <w:sz w:val="18"/>
          <w:szCs w:val="18"/>
        </w:rPr>
        <w:t xml:space="preserve">国信证券：给予潍柴动力“中性”评级 — https://finance.sina.cn/sa/2008-12-16/detail-ikknscsi6675355.d.html?from=wap</w:t>
      </w:r>
    </w:p>
    <w:p>
      <w:pPr>
        <w:spacing w:after="200"/>
      </w:pPr>
      <w:r>
        <w:rPr>
          <w:i/>
          <w:iCs/>
          <w:color w:val="595959"/>
          <w:sz w:val="18"/>
          <w:szCs w:val="18"/>
        </w:rPr>
        <w:t xml:space="preserve">公司公告_潍柴动力：2022年年度报告新浪财经_新浪网 - 信用损失准备 | 整个存续期预期信用损失 (未发生信用减值) | 整个存续期预期信用损失 (已发生信用减值) | 合计 — https://vip.stock.finance.sina.com.cn/corp/view/vCB_AllBulletinDetail.php?id=8942332#30</w:t>
      </w:r>
    </w:p>
    <w:p>
      <w:pPr>
        <w:spacing w:after="200"/>
      </w:pPr>
      <w:r>
        <w:rPr>
          <w:i/>
          <w:iCs/>
          <w:color w:val="595959"/>
          <w:sz w:val="18"/>
          <w:szCs w:val="18"/>
        </w:rPr>
        <w:t xml:space="preserve">潍柴动力：2022年年度报告 - 本集团仅与经认可的、信誉良好的第三方进行交易 — https://q.stock.sohu.com/cn/news.html?textId=1216280737&amp;tab=130&amp;type=130&amp;code=cn_000338&amp;date=2023/0331#44</w:t>
      </w:r>
    </w:p>
    <w:p>
      <w:pPr>
        <w:spacing w:after="200"/>
      </w:pPr>
      <w:r>
        <w:rPr>
          <w:i/>
          <w:iCs/>
          <w:color w:val="595959"/>
          <w:sz w:val="18"/>
          <w:szCs w:val="18"/>
        </w:rPr>
        <w:t xml:space="preserve">潍柴动力(000338)_公司公告_潍柴动力：2023年年度报告新浪财经_新浪网 - 前五名客户合计销售金额占年度销售总额比例 | 17.56% — https://vip.stock.finance.sina.com.cn/corp/view/vCB_AllBulletinDetail.php?id=9898448&amp;stockid=000338#4</w:t>
      </w:r>
    </w:p>
    <w:p>
      <w:pPr>
        <w:spacing w:after="200"/>
      </w:pPr>
      <w:r>
        <w:rPr>
          <w:i/>
          <w:iCs/>
          <w:color w:val="595959"/>
          <w:sz w:val="18"/>
          <w:szCs w:val="18"/>
        </w:rPr>
        <w:t xml:space="preserve">公司公告_潍柴动力：2022年年度报告新浪财经_新浪网 - 1．非同一控制下企业合并根据本公司与中国重汽集团济南橡塑厂有限公司(以下简称“橡塑厂”)于2022年10月30日签署的《关于整体转让后处理业务的协议书》，本公司以人民币590,895,910.13元的对价，取得了对橡塑厂后处理业务的财务和经营政策等相关活动... — https://vip.stock.finance.sina.com.cn/corp/view/vCB_AllBulletinDetail.php?id=8942332#4</w:t>
      </w:r>
    </w:p>
    <w:p>
      <w:pPr>
        <w:spacing w:after="200"/>
      </w:pPr>
      <w:r>
        <w:rPr>
          <w:i/>
          <w:iCs/>
          <w:color w:val="595959"/>
          <w:sz w:val="18"/>
          <w:szCs w:val="18"/>
        </w:rPr>
        <w:t xml:space="preserve">| 我方 主体 | 应收账款对方    | 2021年末应收账款余额 | 截至2022年3月末应收账款回款情况 | 回款比例 | 截至2023年3月末应收账款回款情况 | 回款比例 | — https://www.sse.com.cn/disclosure/listedinfo/announcement/c/new/2023-06-22/603319_20230622_9FW8.pdf#16#12</w:t>
      </w:r>
    </w:p>
    <w:p>
      <w:pPr>
        <w:spacing w:after="200"/>
      </w:pPr>
      <w:r>
        <w:rPr>
          <w:i/>
          <w:iCs/>
          <w:color w:val="595959"/>
          <w:sz w:val="18"/>
          <w:szCs w:val="18"/>
        </w:rPr>
        <w:t xml:space="preserve">潍柴动力：2021年年度报告 - 整个存续期预期信用损失        整个存续期预期信用损失 — https://q.stock.sohu.com/cn/news.html?textId=1212750799&amp;tab=130&amp;type=130&amp;code=cn_000338&amp;date=2022/0331#33</w:t>
      </w:r>
    </w:p>
    <w:p>
      <w:pPr>
        <w:spacing w:after="200"/>
      </w:pPr>
      <w:r>
        <w:rPr>
          <w:i/>
          <w:iCs/>
          <w:color w:val="595959"/>
          <w:sz w:val="18"/>
          <w:szCs w:val="18"/>
        </w:rPr>
        <w:t xml:space="preserve">潍柴动力：2021年净利润同比增长0.28% 拟10派1.85元 - 潍柴动力：2021年净利润同比增长0.28% 拟10派1.85元 — https://m.163.com/dy/article/H7LAGMVP0514R9KC.html?spss=adap_pc#1</w:t>
      </w:r>
    </w:p>
    <w:p>
      <w:pPr>
        <w:spacing w:after="200"/>
      </w:pPr>
      <w:r>
        <w:rPr>
          <w:i/>
          <w:iCs/>
          <w:color w:val="595959"/>
          <w:sz w:val="18"/>
          <w:szCs w:val="18"/>
        </w:rPr>
        <w:t xml:space="preserve">潍柴动力: 2025年年度审计报告 - 合计 357,055,875.91 23,147,636.93 479,882,577.90 16,397,404.92 — http://stock.stockstar.com/notice/SN2026032700003258.shtml#31#32</w:t>
      </w:r>
    </w:p>
    <w:p>
      <w:pPr>
        <w:spacing w:after="200"/>
      </w:pPr>
      <w:r>
        <w:rPr>
          <w:i/>
          <w:iCs/>
          <w:color w:val="595959"/>
          <w:sz w:val="18"/>
          <w:szCs w:val="18"/>
        </w:rPr>
        <w:t xml:space="preserve">潍柴动力:2025年年度报告_九方智投 - 电气设备销售 — https://www.9fzt.com/detail/sz_000338_9_7ffbb5982e23b0f86bfc2ff39697b90f.html#3#2</w:t>
      </w:r>
    </w:p>
    <w:p>
      <w:pPr>
        <w:spacing w:after="200"/>
      </w:pPr>
      <w:r>
        <w:rPr>
          <w:i/>
          <w:iCs/>
          <w:color w:val="595959"/>
          <w:sz w:val="18"/>
          <w:szCs w:val="18"/>
        </w:rPr>
        <w:t xml:space="preserve">沪深公司公告标题 - 潍柴动力：2022年年度报告 - 2023年3月31日 - 同花顺 — https://news.10jqka.com.cn/tapp/notice.html#guid=c6bb69056d7b5d0&amp;scene=ds#1238408080910079611</w:t>
      </w:r>
    </w:p>
    <w:p>
      <w:pPr>
        <w:spacing w:after="200"/>
      </w:pPr>
      <w:r>
        <w:rPr>
          <w:i/>
          <w:iCs/>
          <w:color w:val="595959"/>
          <w:sz w:val="18"/>
          <w:szCs w:val="18"/>
        </w:rPr>
        <w:t xml:space="preserve">潍柴动力财报摘要 — http://tool.stockstar.com/summary/caibao/000338</w:t>
      </w:r>
    </w:p>
    <w:p>
      <w:pPr>
        <w:spacing w:after="200"/>
      </w:pPr>
      <w:r>
        <w:rPr>
          <w:i/>
          <w:iCs/>
          <w:color w:val="595959"/>
          <w:sz w:val="18"/>
          <w:szCs w:val="18"/>
        </w:rPr>
        <w:t xml:space="preserve">中国银行(香港)有限公司 - 公司资料 — http://bochk.etnet.com.hk/content/bochkweb/asharecontent/sc/ashare_quote_ci_pl.php?code=000338#1</w:t>
      </w:r>
    </w:p>
    <w:p>
      <w:pPr>
        <w:spacing w:after="200"/>
      </w:pPr>
      <w:r>
        <w:rPr>
          <w:i/>
          <w:iCs/>
          <w:color w:val="595959"/>
          <w:sz w:val="18"/>
          <w:szCs w:val="18"/>
        </w:rPr>
        <w:t xml:space="preserve">潍柴动力 — http://hk.stockstar.com/hshare/02338/</w:t>
      </w:r>
    </w:p>
    <w:p>
      <w:pPr>
        <w:spacing w:after="200"/>
      </w:pPr>
      <w:r>
        <w:rPr>
          <w:i/>
          <w:iCs/>
          <w:color w:val="595959"/>
          <w:sz w:val="18"/>
          <w:szCs w:val="18"/>
        </w:rPr>
        <w:t xml:space="preserve">潍柴动力(000338)利润表（损益表）_英为财情Investing.com — https://cn.investing.com/equities/weichai-power-a-income-statement#1</w:t>
      </w:r>
    </w:p>
    <w:p>
      <w:pPr>
        <w:spacing w:after="200"/>
      </w:pPr>
      <w:r>
        <w:rPr>
          <w:i/>
          <w:iCs/>
          <w:color w:val="595959"/>
          <w:sz w:val="18"/>
          <w:szCs w:val="18"/>
        </w:rPr>
        <w:t xml:space="preserve">濰柴動力 維也納 (WI4) 財務概覽 - 濰柴動力 (WI4) — https://hk.investing.com/equities/weichai-power-financial-summary?cid=1204513#1</w:t>
      </w:r>
    </w:p>
    <w:p>
      <w:pPr>
        <w:spacing w:after="200"/>
      </w:pPr>
      <w:r>
        <w:rPr>
          <w:i/>
          <w:iCs/>
          <w:color w:val="595959"/>
          <w:sz w:val="18"/>
          <w:szCs w:val="18"/>
        </w:rPr>
        <w:t xml:space="preserve">潍柴动力 (000338.SZ) - 快速报价 — http://www.aastock.tw/sc/cnhk/analysis/company-fundamental/earnings-summary?shsymbol=000338#1</w:t>
      </w:r>
    </w:p>
    <w:p>
      <w:pPr>
        <w:spacing w:after="200"/>
      </w:pPr>
      <w:r>
        <w:rPr>
          <w:i/>
          <w:iCs/>
          <w:color w:val="595959"/>
          <w:sz w:val="18"/>
          <w:szCs w:val="18"/>
        </w:rPr>
        <w:t xml:space="preserve">中國銀行(香港)有限公司 — http://bochk.etnet.com.hk/content/bochkweb/asharecontent/tc/ashare_quote_ci_ratio.php?code=000338</w:t>
      </w:r>
    </w:p>
    <w:p>
      <w:pPr>
        <w:spacing w:after="200"/>
      </w:pPr>
      <w:r>
        <w:rPr>
          <w:i/>
          <w:iCs/>
          <w:color w:val="595959"/>
          <w:sz w:val="18"/>
          <w:szCs w:val="18"/>
        </w:rPr>
        <w:t xml:space="preserve">潍柴动力（000338） - 潍柴动力（000338） — https://s.askci.com/stock/businessanalysis/000338/industryconstitute/#1</w:t>
      </w:r>
    </w:p>
    <w:p>
      <w:pPr>
        <w:spacing w:after="200"/>
      </w:pPr>
      <w:r>
        <w:rPr>
          <w:i/>
          <w:iCs/>
          <w:color w:val="595959"/>
          <w:sz w:val="18"/>
          <w:szCs w:val="18"/>
        </w:rPr>
        <w:t xml:space="preserve">- 潍柴动力 (000338)- 盈利能力 - - 潍柴动力 (000338)- 盈利能力 — https://www.zhiliaocaibao.com/zbfx_ylnl/000338_%E6%BD%8D%E6%9F%B4%E5%8A%A8%E5%8A%9B_9/000338/#1</w:t>
      </w:r>
    </w:p>
    <w:p>
      <w:pPr>
        <w:spacing w:after="200"/>
      </w:pPr>
      <w:r>
        <w:rPr>
          <w:i/>
          <w:iCs/>
          <w:color w:val="595959"/>
          <w:sz w:val="18"/>
          <w:szCs w:val="18"/>
        </w:rPr>
        <w:t xml:space="preserve">潍柴动力(weicy)股票利润分配表_美股_新浪财经_新浪网 — http://quotes.sina.com.cn/usstock/hq/income.php?s=weicy&amp;t=annual</w:t>
      </w:r>
    </w:p>
    <w:p>
      <w:pPr>
        <w:spacing w:after="200"/>
      </w:pPr>
      <w:r>
        <w:rPr>
          <w:i/>
          <w:iCs/>
          <w:color w:val="595959"/>
          <w:sz w:val="18"/>
          <w:szCs w:val="18"/>
        </w:rPr>
        <w:t xml:space="preserve">000338 潍柴动力 — https://emweb.securities.eastmoney.com/BusinessAnalysis/Index?code=sz000338</w:t>
      </w:r>
    </w:p>
    <w:p>
      <w:pPr>
        <w:spacing w:after="200"/>
      </w:pPr>
      <w:r>
        <w:rPr>
          <w:i/>
          <w:iCs/>
          <w:color w:val="595959"/>
          <w:sz w:val="18"/>
          <w:szCs w:val="18"/>
        </w:rPr>
        <w:t xml:space="preserve">潍柴动力上市公司信息 - 潍柴动力上市公司信息 — https://m.hx168.com.cn/stock/F10/000338.html#1</w:t>
      </w:r>
    </w:p>
    <w:p>
      <w:pPr>
        <w:spacing w:after="200"/>
      </w:pPr>
      <w:r>
        <w:rPr>
          <w:i/>
          <w:iCs/>
          <w:color w:val="595959"/>
          <w:sz w:val="18"/>
          <w:szCs w:val="18"/>
        </w:rPr>
        <w:t xml:space="preserve">潍柴动力(000338)：二季度归母超预期 主电气体机放量在即_九方智投 — https://www.9fzt.com/detail/sz_000338_10_842292500137.html</w:t>
      </w:r>
    </w:p>
    <w:p>
      <w:pPr>
        <w:spacing w:after="200"/>
      </w:pPr>
      <w:r>
        <w:rPr>
          <w:i/>
          <w:iCs/>
          <w:color w:val="595959"/>
          <w:sz w:val="18"/>
          <w:szCs w:val="18"/>
        </w:rPr>
        <w:t xml:space="preserve">潍柴动力（000338）周评：本周跌1.94%，主力资金合计净流入4.59亿元-证券之星 — https://wap.stockstar.com/detail/RB2026091200014723</w:t>
      </w:r>
    </w:p>
    <w:p>
      <w:pPr>
        <w:spacing w:after="200"/>
      </w:pPr>
      <w:r>
        <w:rPr>
          <w:i/>
          <w:iCs/>
          <w:color w:val="595959"/>
          <w:sz w:val="18"/>
          <w:szCs w:val="18"/>
        </w:rPr>
        <w:t xml:space="preserve">Weichai Power Co., Ltd. (000338.SZ) income statement – Yahoo Finance - Skip to navigation Skip to main content Skip to right column — https://sg.finance.yahoo.com/quote/000338.SZ/financials/#1</w:t>
      </w:r>
    </w:p>
    <w:p>
      <w:pPr>
        <w:spacing w:after="200"/>
      </w:pPr>
      <w:r>
        <w:rPr>
          <w:i/>
          <w:iCs/>
          <w:color w:val="595959"/>
          <w:sz w:val="18"/>
          <w:szCs w:val="18"/>
        </w:rPr>
        <w:t xml:space="preserve">证券日报网-潍柴动力股份有限公司 2024年年度报告摘要 — http://epaper.zqrb.cn/html/2025-03/28/content_1131057.htm?div=-1#3</w:t>
      </w:r>
    </w:p>
    <w:p>
      <w:pPr>
        <w:spacing w:after="200"/>
      </w:pPr>
      <w:r>
        <w:rPr>
          <w:i/>
          <w:iCs/>
          <w:color w:val="595959"/>
          <w:sz w:val="18"/>
          <w:szCs w:val="18"/>
        </w:rPr>
        <w:t xml:space="preserve">证券日报 - 潍柴动力股份有限公司 2024年年度报告摘要 - 证券代码：000338 证券简称：潍柴动力 公告编号：2025-011 — http://m.epaper.zqrb.cn/html/2025-03/28/content_1131057.htm?div=-1#1</w:t>
      </w:r>
    </w:p>
    <w:p>
      <w:pPr>
        <w:spacing w:after="200"/>
      </w:pPr>
      <w:r>
        <w:rPr>
          <w:i/>
          <w:iCs/>
          <w:color w:val="595959"/>
          <w:sz w:val="18"/>
          <w:szCs w:val="18"/>
        </w:rPr>
        <w:t xml:space="preserve">Weichai Power Co Ltd Class A (000338) Income Statement - Investing.com ZA - Weichai Power Co Ltd Class A (000338) — https://za.investing.com/equities/weichai-power-a-income-statement?period_type=annually#1</w:t>
      </w:r>
    </w:p>
    <w:p>
      <w:pPr>
        <w:spacing w:after="200"/>
      </w:pPr>
      <w:r>
        <w:rPr>
          <w:i/>
          <w:iCs/>
          <w:color w:val="595959"/>
          <w:sz w:val="18"/>
          <w:szCs w:val="18"/>
        </w:rPr>
        <w:t xml:space="preserve">Weichai Power Co Ltd Class A (000338) 財務概覽 - 濰柴動力 (000338) — https://hk.investing.com/equities/weichai-power-a-financial-summary#1</w:t>
      </w:r>
    </w:p>
    <w:p>
      <w:pPr>
        <w:spacing w:after="200"/>
      </w:pPr>
      <w:r>
        <w:rPr>
          <w:i/>
          <w:iCs/>
          <w:color w:val="595959"/>
          <w:sz w:val="18"/>
          <w:szCs w:val="18"/>
        </w:rPr>
        <w:t xml:space="preserve">潍柴动力(000338.SZ)：2024年中报净利润为59.03亿元、较去年同期上涨51.41% — https://m.jiemian.com/article/11603675.html</w:t>
      </w:r>
    </w:p>
    <w:p>
      <w:pPr>
        <w:spacing w:after="200"/>
      </w:pPr>
      <w:r>
        <w:rPr>
          <w:i/>
          <w:iCs/>
          <w:color w:val="595959"/>
          <w:sz w:val="18"/>
          <w:szCs w:val="18"/>
        </w:rPr>
        <w:t xml:space="preserve">Weichai Power【000338】損益計算書 - 中国市場銘柄情報 — https://www.moomooapp.com/ja/stock/000338-SZ/financials-income-statement#1</w:t>
      </w:r>
    </w:p>
    <w:p>
      <w:pPr>
        <w:spacing w:after="200"/>
      </w:pPr>
      <w:r>
        <w:rPr>
          <w:i/>
          <w:iCs/>
          <w:color w:val="595959"/>
          <w:sz w:val="18"/>
          <w:szCs w:val="18"/>
        </w:rPr>
        <w:t xml:space="preserve">潍柴动力(000338)主要指标_潍柴动力(000338)财务指标,财务分析_证券之星 — https://stock.quote.stockstar.com/finance/summary_000338.shtml</w:t>
      </w:r>
    </w:p>
    <w:p>
      <w:pPr>
        <w:spacing w:after="200"/>
      </w:pPr>
      <w:r>
        <w:rPr>
          <w:i/>
          <w:iCs/>
          <w:color w:val="595959"/>
          <w:sz w:val="18"/>
          <w:szCs w:val="18"/>
        </w:rPr>
        <w:t xml:space="preserve">DRE Weichai Power A: Faturamento e Receita - Investing.com — https://br.investing.com/equities/weichai-power-a-income-statement</w:t>
      </w:r>
    </w:p>
    <w:p>
      <w:pPr>
        <w:spacing w:after="200"/>
      </w:pPr>
      <w:r>
        <w:rPr>
          <w:i/>
          <w:iCs/>
          <w:color w:val="595959"/>
          <w:sz w:val="18"/>
          <w:szCs w:val="18"/>
        </w:rPr>
        <w:t xml:space="preserve">Weichai Power Co., Ltd. 10-Year Income Statement, Financial Data 000338 | MarketScreener Hong Kong - c49495b55f3b60.zSG85SSL-gwBaG7OKKSpEKoCuv_o2aBtR4hhlOKmvLk — https://hk.marketscreener.com/quote/stock/WEICHAI-POWER-CO-LTD-6499668/finances-income-statement/#1</w:t>
      </w:r>
    </w:p>
    <w:p>
      <w:pPr>
        <w:spacing w:after="200"/>
      </w:pPr>
      <w:r>
        <w:rPr>
          <w:i/>
          <w:iCs/>
          <w:color w:val="595959"/>
          <w:sz w:val="18"/>
          <w:szCs w:val="18"/>
        </w:rPr>
        <w:t xml:space="preserve">机构首次关注-研报-股票频道-证券之星 — https://stock.stockstar.com/report/data_fn_issqvxwwvrrxqrrupvrpr.html</w:t>
      </w:r>
    </w:p>
    <w:p>
      <w:pPr>
        <w:spacing w:after="200"/>
      </w:pPr>
      <w:r>
        <w:rPr>
          <w:i/>
          <w:iCs/>
          <w:color w:val="595959"/>
          <w:sz w:val="18"/>
          <w:szCs w:val="18"/>
        </w:rPr>
        <w:t xml:space="preserve">潍柴动力(000338)：内燃机产业链领跑者 助力海内外AI基建 — https://dxpress.gelonghui.com/news/5239192</w:t>
      </w:r>
    </w:p>
    <w:p>
      <w:pPr>
        <w:spacing w:after="200"/>
      </w:pPr>
      <w:r>
        <w:rPr>
          <w:i/>
          <w:iCs/>
          <w:color w:val="595959"/>
          <w:sz w:val="18"/>
          <w:szCs w:val="18"/>
        </w:rPr>
        <w:t xml:space="preserve">潍柴动力(000338)2026年半年报点评：数据中心发电设备业务高速发展 — http://stock.finance.sina.com.cn/stock/go.php/vReport_Show/kind/company/rptid/841891103519/index.phtml</w:t>
      </w:r>
    </w:p>
    <w:p>
      <w:pPr>
        <w:spacing w:after="200"/>
      </w:pPr>
      <w:r>
        <w:rPr>
          <w:i/>
          <w:iCs/>
          <w:color w:val="595959"/>
          <w:sz w:val="18"/>
          <w:szCs w:val="18"/>
        </w:rPr>
        <w:t xml:space="preserve">【报告】2026年潍柴动力深度研究：跨越重卡周期，迎接AI新生（附42页PDF文件下载） - 【报告】2026年潍柴动力深度研究：跨越重卡周期，迎接AI新生（附42页PDF文件下载） — https://www.sohu.com/a/1072432471_122014422?scm=10008.1479_13-1479_13-68_68.4935001-0.0-1-0-0-0.0&amp;spm=smpc.content-abroad.fd-d.96.178866075040911S49e0#comment_area#1</w:t>
      </w:r>
    </w:p>
    <w:p>
      <w:pPr>
        <w:spacing w:after="200"/>
      </w:pPr>
      <w:r>
        <w:rPr>
          <w:i/>
          <w:iCs/>
          <w:color w:val="595959"/>
          <w:sz w:val="18"/>
          <w:szCs w:val="18"/>
        </w:rPr>
        <w:t xml:space="preserve">潍柴动力(000338.SZ)盈利预测-PC_HSF10资料 - 评级统计 — http://emweb.securities.eastmoney.com/ProfitForecast/index?code=SZ000338&amp;color=w&amp;type=web#1</w:t>
      </w:r>
    </w:p>
    <w:p>
      <w:pPr>
        <w:spacing w:after="200"/>
      </w:pPr>
      <w:r>
        <w:rPr>
          <w:i/>
          <w:iCs/>
          <w:color w:val="595959"/>
          <w:sz w:val="18"/>
          <w:szCs w:val="18"/>
        </w:rPr>
        <w:t xml:space="preserve">000338 潍柴动力 - 评级统计 — http://emweb.securities.eastmoney.com/ProfitForecast/index?code=SZ000338&amp;color=b&amp;type=soft#1</w:t>
      </w:r>
    </w:p>
    <w:p>
      <w:pPr>
        <w:spacing w:after="200"/>
      </w:pPr>
      <w:r>
        <w:rPr>
          <w:i/>
          <w:iCs/>
          <w:color w:val="595959"/>
          <w:sz w:val="18"/>
          <w:szCs w:val="18"/>
        </w:rPr>
        <w:t xml:space="preserve">跨越重卡周期，迎接AI新生 - 搜索 — https://www.sdyanbao.com/detail/993025#1</w:t>
      </w:r>
    </w:p>
    <w:p>
      <w:pPr>
        <w:spacing w:after="200"/>
      </w:pPr>
      <w:r>
        <w:rPr>
          <w:i/>
          <w:iCs/>
          <w:color w:val="595959"/>
          <w:sz w:val="18"/>
          <w:szCs w:val="18"/>
        </w:rPr>
        <w:t xml:space="preserve">潍柴动力（000338）：2026年一季报点评：Q1业绩符合预期，电力能源利润弹性可期 — https://reportify.cn/reports/1249401485490524160</w:t>
      </w:r>
    </w:p>
    <w:p>
      <w:pPr>
        <w:spacing w:after="200"/>
      </w:pPr>
      <w:r>
        <w:rPr>
          <w:i/>
          <w:iCs/>
          <w:color w:val="595959"/>
          <w:sz w:val="18"/>
          <w:szCs w:val="18"/>
        </w:rPr>
        <w:t xml:space="preserve">宏观研究详情页 — https://foundersc.com/infoResearchMacro/19003125.jhtml</w:t>
      </w:r>
    </w:p>
    <w:p>
      <w:pPr>
        <w:spacing w:after="200"/>
      </w:pPr>
      <w:r>
        <w:rPr>
          <w:i/>
          <w:iCs/>
          <w:color w:val="595959"/>
          <w:sz w:val="18"/>
          <w:szCs w:val="18"/>
        </w:rPr>
        <w:t xml:space="preserve">盈利预测 - 股票数据 - 数据中心 — http://resource.stockstar.com/DataCenter/PrivateData/GetGainsList_c000338_t3_p2.html</w:t>
      </w:r>
    </w:p>
    <w:p>
      <w:pPr>
        <w:spacing w:after="200"/>
      </w:pPr>
      <w:r>
        <w:rPr>
          <w:i/>
          <w:iCs/>
          <w:color w:val="595959"/>
          <w:sz w:val="18"/>
          <w:szCs w:val="18"/>
        </w:rPr>
        <w:t xml:space="preserve">机构强烈推荐1只个股-更新中 — https://wt.cfi.cn/p20260907000900.html</w:t>
      </w:r>
    </w:p>
    <w:p>
      <w:pPr>
        <w:spacing w:after="200"/>
      </w:pPr>
      <w:r>
        <w:rPr>
          <w:i/>
          <w:iCs/>
          <w:color w:val="595959"/>
          <w:sz w:val="18"/>
          <w:szCs w:val="18"/>
        </w:rPr>
        <w:t xml:space="preserve">机构评级|2家机构更新潍柴动力评级 — http://stock.10jqka.com.cn/20260506/c676470369.shtml#1</w:t>
      </w:r>
    </w:p>
    <w:p>
      <w:pPr>
        <w:spacing w:after="200"/>
      </w:pPr>
      <w:r>
        <w:rPr>
          <w:i/>
          <w:iCs/>
          <w:color w:val="595959"/>
          <w:sz w:val="18"/>
          <w:szCs w:val="18"/>
        </w:rPr>
        <w:t xml:space="preserve">机构评级|方正证券给予潍柴动力“推荐”评级 未给出目标价 — http://stock.10jqka.com.cn/20260508/c676537801.shtml#1#1</w:t>
      </w:r>
    </w:p>
    <w:p>
      <w:pPr>
        <w:spacing w:after="200"/>
      </w:pPr>
      <w:r>
        <w:rPr>
          <w:i/>
          <w:iCs/>
          <w:color w:val="595959"/>
          <w:sz w:val="18"/>
          <w:szCs w:val="18"/>
        </w:rPr>
        <w:t xml:space="preserve">高盛：看多潍柴动力，AIDC业务将暴增10倍 - 高盛：看多潍柴动力，AIDC业务将暴增10倍 — https://www.sohu.com/a/1071382224_122014422?scm=10001.7746_13-119000.0.0-0-0-0-0.0&amp;spm=smpc.channel_354.block3_32_P7Ovbu_1_fd.46.1788415825092cFJZVFI_7746#1</w:t>
      </w:r>
    </w:p>
    <w:p>
      <w:pPr>
        <w:spacing w:after="200"/>
      </w:pPr>
      <w:r>
        <w:rPr>
          <w:i/>
          <w:iCs/>
          <w:color w:val="595959"/>
          <w:sz w:val="18"/>
          <w:szCs w:val="18"/>
        </w:rPr>
        <w:t xml:space="preserve">《大行》汇研升潍柴动力(02338.HK)目标价至39元 Generac订单预示进一步上行空间 - 美股 — https://www.aastocks.com/sc/cnhk/quote/stock-news-content/000338/now.1506493/#1</w:t>
      </w:r>
    </w:p>
    <w:p>
      <w:pPr>
        <w:spacing w:after="200"/>
      </w:pPr>
      <w:r>
        <w:rPr>
          <w:i/>
          <w:iCs/>
          <w:color w:val="595959"/>
          <w:sz w:val="18"/>
          <w:szCs w:val="18"/>
        </w:rPr>
        <w:t xml:space="preserve">《大行》高盛：濰柴動力(02338.HK)AIDC發電業務勝預期 升目標價至41元 - Quick Quote — https://www.aastocks.com/en/cnhk/quote/stock-news-content/000338/now.1516173/?totc=1#1</w:t>
      </w:r>
    </w:p>
    <w:p>
      <w:pPr>
        <w:spacing w:after="200"/>
      </w:pPr>
      <w:r>
        <w:rPr>
          <w:i/>
          <w:iCs/>
          <w:color w:val="595959"/>
          <w:sz w:val="18"/>
          <w:szCs w:val="18"/>
        </w:rPr>
        <w:t xml:space="preserve">潍柴动力(000338)AIDC发电设备深度报告：燃启寰宇智 气贯全球芯 — http://stock.finance.sina.com.cn/stock/go.php/vReport_Show/kind/lastest/rptid/823464382221/index.phtml</w:t>
      </w:r>
    </w:p>
    <w:p>
      <w:pPr>
        <w:spacing w:after="200"/>
      </w:pPr>
      <w:r>
        <w:rPr>
          <w:i/>
          <w:iCs/>
          <w:color w:val="595959"/>
          <w:sz w:val="18"/>
          <w:szCs w:val="18"/>
        </w:rPr>
        <w:t xml:space="preserve">美力科技目标价涨幅超130%，中孚实业等评级被调低丨券商评级观察 — https://finance.eastmoney.com/a/202609083867876659.html</w:t>
      </w:r>
    </w:p>
    <w:p>
      <w:pPr>
        <w:spacing w:after="200"/>
      </w:pPr>
      <w:r>
        <w:rPr>
          <w:i/>
          <w:iCs/>
          <w:color w:val="595959"/>
          <w:sz w:val="18"/>
          <w:szCs w:val="18"/>
        </w:rPr>
        <w:t xml:space="preserve">大行评级丨招银国际：上调潍柴动力目标价至45.1港元，上调盈测 — https://www.163.com/dy/article/KSDE31FS05198ETO.html?spss=dy_author&amp;referFrom=</w:t>
      </w:r>
    </w:p>
    <w:p>
      <w:pPr>
        <w:spacing w:after="200"/>
      </w:pPr>
      <w:r>
        <w:rPr>
          <w:i/>
          <w:iCs/>
          <w:color w:val="595959"/>
          <w:sz w:val="18"/>
          <w:szCs w:val="18"/>
        </w:rPr>
        <w:t xml:space="preserve">潍柴动力（sz000338）行情走势 — https://www.stcn.com/quotes/index/sz000338.html</w:t>
      </w:r>
    </w:p>
    <w:p>
      <w:pPr>
        <w:spacing w:after="200"/>
      </w:pPr>
      <w:r>
        <w:rPr>
          <w:i/>
          <w:iCs/>
          <w:color w:val="595959"/>
          <w:sz w:val="18"/>
          <w:szCs w:val="18"/>
        </w:rPr>
        <w:t xml:space="preserve">潍柴动力(000338)_个股概览_股票价格_实时行情_走势图_新闻资讯_股评_财报_FinScope-AI让投资更简单 — https://finance.baidu.com/stock/ab-000338?mainTab=%E5%88%86%E6%9E%90</w:t>
      </w:r>
    </w:p>
    <w:p>
      <w:pPr>
        <w:spacing w:after="200"/>
      </w:pPr>
      <w:r>
        <w:rPr>
          <w:i/>
          <w:iCs/>
          <w:color w:val="595959"/>
          <w:sz w:val="18"/>
          <w:szCs w:val="18"/>
        </w:rPr>
        <w:t xml:space="preserve">潍柴动力 26.33 -0.50(-1.86%)最新价格_行情_走势图—东方财富网 — https://quote.eastmoney.com/concept/sz000338.html?from=classic&amp;eventcode=Web_quote_entrance1#fschart-r'</w:t>
      </w:r>
    </w:p>
    <w:p>
      <w:pPr>
        <w:spacing w:after="200"/>
      </w:pPr>
      <w:r>
        <w:rPr>
          <w:i/>
          <w:iCs/>
          <w:color w:val="595959"/>
          <w:sz w:val="18"/>
          <w:szCs w:val="18"/>
        </w:rPr>
        <w:t xml:space="preserve">潍柴动力（sz000338）行情走势 - 潍柴动力 （sz000338） 2026-09-09 15:27:36（北京时间） +添加自选 — https://www.stcn.com/quotes/index/sz000338.html#1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https://egs.stcn.com/quotation/stock-info.html?code=sz000338</w:t>
      </w:r>
    </w:p>
    <w:p>
      <w:pPr>
        <w:spacing w:after="200"/>
      </w:pPr>
      <w:r>
        <w:rPr>
          <w:i/>
          <w:iCs/>
          <w:color w:val="595959"/>
          <w:sz w:val="18"/>
          <w:szCs w:val="18"/>
        </w:rPr>
        <w:t xml:space="preserve">潍柴动力(000338.SZ) — https://vip.stock.finance.sina.com.cn/quotes_service/view/cn_bill.php?symbol=sz000338</w:t>
      </w:r>
    </w:p>
    <w:p>
      <w:pPr>
        <w:spacing w:after="200"/>
      </w:pPr>
      <w:r>
        <w:rPr>
          <w:i/>
          <w:iCs/>
          <w:color w:val="595959"/>
          <w:sz w:val="18"/>
          <w:szCs w:val="18"/>
        </w:rPr>
        <w:t xml:space="preserve">濰柴動力 (000338) — https://www.moomooapp.com/hant/stock/000338-SZ?chain_id=yJg4VQGByM0Jh6.1la7oeo&amp;global_content=%7B%22promote_id%22%3A13764,%22sub_promote_id%22%3A59,%22f%22%3A%22www.moomooapp.com%2Fhant%2Fstock%2F601360-SH%22%7D</w:t>
      </w:r>
    </w:p>
    <w:p>
      <w:pPr>
        <w:spacing w:after="200"/>
      </w:pPr>
      <w:r>
        <w:rPr>
          <w:i/>
          <w:iCs/>
          <w:color w:val="595959"/>
          <w:sz w:val="18"/>
          <w:szCs w:val="18"/>
        </w:rPr>
        <w:t xml:space="preserve">潍柴动力股票_数据_资料_信息 - 最近访问： — https://data.eastmoney.com/stockdata/000338.html#1</w:t>
      </w:r>
    </w:p>
    <w:p>
      <w:pPr>
        <w:spacing w:after="200"/>
      </w:pPr>
      <w:r>
        <w:rPr>
          <w:i/>
          <w:iCs/>
          <w:color w:val="595959"/>
          <w:sz w:val="18"/>
          <w:szCs w:val="18"/>
        </w:rPr>
        <w:t xml:space="preserve">潍柴动力 25.88 -1.47(-5.37%)最新价格_行情_走势图—东方财富网 - （2026-09-02 星期三 15:34:45）交易状态: 已收盘 — https://quote.eastmoney.com/SZ000338.html#1</w:t>
      </w:r>
    </w:p>
    <w:p>
      <w:pPr>
        <w:spacing w:after="200"/>
      </w:pPr>
      <w:r>
        <w:rPr>
          <w:i/>
          <w:iCs/>
          <w:color w:val="595959"/>
          <w:sz w:val="18"/>
          <w:szCs w:val="18"/>
        </w:rPr>
        <w:t xml:space="preserve">潍柴动力（000338） - 潍柴动力（000338） — https://s.askci.com/stock/businessanalysis/000338/#1#1</w:t>
      </w:r>
    </w:p>
    <w:p>
      <w:pPr>
        <w:spacing w:after="200"/>
      </w:pPr>
      <w:r>
        <w:rPr>
          <w:i/>
          <w:iCs/>
          <w:color w:val="595959"/>
          <w:sz w:val="18"/>
          <w:szCs w:val="18"/>
        </w:rPr>
        <w:t xml:space="preserve">证券日报网-潍柴动力股份有限公司 2025年年度报告摘要 - 稿件搜索 — http://epaper.zqrb.cn/html/2026-03/27/content_1227054.htm#1</w:t>
      </w:r>
    </w:p>
    <w:p>
      <w:pPr>
        <w:spacing w:after="200"/>
      </w:pPr>
      <w:r>
        <w:rPr>
          <w:i/>
          <w:iCs/>
          <w:color w:val="595959"/>
          <w:sz w:val="18"/>
          <w:szCs w:val="18"/>
        </w:rPr>
        <w:t xml:space="preserve">潍柴动力:2026年7月20日投资者关系活动记录表 — https://www.cnfin.com/announ/detail/index.html?id=837962375111&amp;code=000338&amp;dannoun=lcdetail&amp;announ=lc</w:t>
      </w:r>
    </w:p>
    <w:p>
      <w:pPr>
        <w:spacing w:after="200"/>
      </w:pPr>
      <w:r>
        <w:rPr>
          <w:i/>
          <w:iCs/>
          <w:color w:val="595959"/>
          <w:sz w:val="18"/>
          <w:szCs w:val="18"/>
        </w:rPr>
        <w:t xml:space="preserve">000338 潍柴动力 - 主营范围 — https://emweb.securities.eastmoney.com/BusinessAnalysis/Index?code=SZ000338#1</w:t>
      </w:r>
    </w:p>
    <w:p>
      <w:pPr>
        <w:spacing w:after="200"/>
      </w:pPr>
      <w:r>
        <w:rPr>
          <w:i/>
          <w:iCs/>
          <w:color w:val="595959"/>
          <w:sz w:val="18"/>
          <w:szCs w:val="18"/>
        </w:rPr>
        <w:t xml:space="preserve">潍柴动力(000338) - 指南针行情网 - 指数显示 — http://apphqweb.compass.cn/stock/realstock.php?code=sz000338#1</w:t>
      </w:r>
    </w:p>
    <w:p>
      <w:pPr>
        <w:spacing w:after="200"/>
      </w:pPr>
      <w:r>
        <w:rPr>
          <w:i/>
          <w:iCs/>
          <w:color w:val="595959"/>
          <w:sz w:val="18"/>
          <w:szCs w:val="18"/>
        </w:rPr>
        <w:t xml:space="preserve">000338 潍柴动力 - 核心题材 — https://emweb.securities.eastmoney.com/CoreConception/index?type=soft&amp;code=SZ000338&amp;color=w#hxgn-0#1</w:t>
      </w:r>
    </w:p>
    <w:p>
      <w:pPr>
        <w:spacing w:after="200"/>
      </w:pPr>
      <w:r>
        <w:rPr>
          <w:i/>
          <w:iCs/>
          <w:color w:val="595959"/>
          <w:sz w:val="18"/>
          <w:szCs w:val="18"/>
        </w:rPr>
        <w:t xml:space="preserve">潍柴动力 — http://www.iwencai.com/yike/detail/auid/9b349d648da45320</w:t>
      </w:r>
    </w:p>
    <w:p>
      <w:pPr>
        <w:spacing w:after="200"/>
      </w:pPr>
      <w:r>
        <w:rPr>
          <w:i/>
          <w:iCs/>
          <w:color w:val="595959"/>
          <w:sz w:val="18"/>
          <w:szCs w:val="18"/>
        </w:rPr>
        <w:t xml:space="preserve">潍柴动力:潍柴动力股份有限公司2025年第三次临时股东会会议决议公告 _ 潍柴动力(000338) _ 公告正文 - 潍柴动力:潍柴动力股份有限公司2025年第三次临时股东会会议决议公告 查看PDF原文 — https://data.eastmoney.com/notices/detail/000338/AN202510311772624961.html#1</w:t>
      </w:r>
    </w:p>
    <w:p>
      <w:pPr>
        <w:spacing w:after="200"/>
      </w:pPr>
      <w:r>
        <w:rPr>
          <w:i/>
          <w:iCs/>
          <w:color w:val="595959"/>
          <w:sz w:val="18"/>
          <w:szCs w:val="18"/>
        </w:rPr>
        <w:t xml:space="preserve">潍柴动力(000338):潍柴动力股份有限公司关于部分A股限制性股票注销完成 - 潍柴动力(000338):潍柴动力股份有限公司关于部分A股限制性股票注销完成 — https://vipwt1.cfi.net.cn/p20251008000312.html#1</w:t>
      </w:r>
    </w:p>
    <w:p>
      <w:pPr>
        <w:spacing w:after="200"/>
      </w:pPr>
      <w:r>
        <w:rPr>
          <w:i/>
          <w:iCs/>
          <w:color w:val="595959"/>
          <w:sz w:val="18"/>
          <w:szCs w:val="18"/>
        </w:rPr>
        <w:t xml:space="preserve">潍柴动力股份有限公司2025年第三次临时股东会会议决议公告 - 潍柴动力股份有限公司2025年第三次临时股东会会议决议公告 — https://paper.cnstock.com/html/2025-11/01/content_2140808.htm#1</w:t>
      </w:r>
    </w:p>
    <w:p>
      <w:pPr>
        <w:spacing w:after="200"/>
      </w:pPr>
      <w:r>
        <w:rPr>
          <w:i/>
          <w:iCs/>
          <w:color w:val="595959"/>
          <w:sz w:val="18"/>
          <w:szCs w:val="18"/>
        </w:rPr>
        <w:t xml:space="preserve">潍柴动力 - 潍柴动力 — http://money.finance.sina.com.cn/corp/view/vCB_AllBulletinDetail.php?stockid=000338&amp;id=11580345#1</w:t>
      </w:r>
    </w:p>
    <w:p>
      <w:pPr>
        <w:spacing w:after="200"/>
      </w:pPr>
      <w:r>
        <w:rPr>
          <w:i/>
          <w:iCs/>
          <w:color w:val="595959"/>
          <w:sz w:val="18"/>
          <w:szCs w:val="18"/>
        </w:rPr>
        <w:t xml:space="preserve">中国证券报 - 潍柴动力股份有限公司2025年第三次临时股东会会议决议公告 - | 第B016版：信息披露 | 上一版 下一版 — https://epaper.cs.com.cn/zgzqb/html/2025-11/01/nw.D110000zgzqb_20251101_3-B016.htm#1</w:t>
      </w:r>
    </w:p>
    <w:p>
      <w:pPr>
        <w:spacing w:after="200"/>
      </w:pPr>
      <w:r>
        <w:rPr>
          <w:i/>
          <w:iCs/>
          <w:color w:val="595959"/>
          <w:sz w:val="18"/>
          <w:szCs w:val="18"/>
        </w:rPr>
        <w:t xml:space="preserve">[分配]潍柴动力(000338):潍柴动力股份有限公司关于2025年中期分红派息实施后调整回购公司部分A股股份价格上限 - [分配]潍柴动力(000338):潍柴动力股份有限公司关于2025年中期分红派息实施后调整回购公司部分A股股份价格上限 — https://wt.cfi.cn/p20251017002029.html#1</w:t>
      </w:r>
    </w:p>
    <w:p>
      <w:pPr>
        <w:spacing w:after="200"/>
      </w:pPr>
      <w:r>
        <w:rPr>
          <w:i/>
          <w:iCs/>
          <w:color w:val="595959"/>
          <w:sz w:val="18"/>
          <w:szCs w:val="18"/>
        </w:rPr>
        <w:t xml:space="preserve">000338 20250930 归属母公司股东的净利润(同比增长率) - 股票 — https://m.iwencai.com/stockpick/search?preParams=&amp;ts=1&amp;f=1&amp;qs=zgxgrh_jlrzzl&amp;querytype=&amp;tid=stockpick&amp;w=000338+20250930+%e5%bd%92%e5%b1%9e%e6%af%8d%e5%85%ac%e5%8f%b8%e8%82%a1%e4%b8%9c%e7%9a%84%e5%87%80%e5%88%a9%e6%b6%a6(%e5%90%8c%e6%af%94%e5%a2%9e%e9%95%bf%e7%8e%87)</w:t>
      </w:r>
    </w:p>
    <w:p>
      <w:pPr>
        <w:spacing w:after="200"/>
      </w:pPr>
      <w:r>
        <w:rPr>
          <w:i/>
          <w:iCs/>
          <w:color w:val="595959"/>
          <w:sz w:val="18"/>
          <w:szCs w:val="18"/>
        </w:rPr>
        <w:t xml:space="preserve">潍柴动力：完成A股股份回购 耗资7.61亿元累计回购5025万股 — https://newzzbcx.cs.com.cn/cxnews.html?random=24GlNWaH&amp;name=new20260519221116ibznnvzo</w:t>
      </w:r>
    </w:p>
    <w:p>
      <w:pPr>
        <w:spacing w:after="200"/>
      </w:pPr>
      <w:r>
        <w:rPr>
          <w:i/>
          <w:iCs/>
          <w:color w:val="595959"/>
          <w:sz w:val="18"/>
          <w:szCs w:val="18"/>
        </w:rPr>
        <w:t xml:space="preserve">潍柴动力: 潍柴动力股份有限公司2025年第三次临时股东会会议决议公告 - 证券代码：000338 证券简称：潍柴动力 公告编号：2025-073 — http://stock.stockstar.com/notice/SN2025103100042944.shtml#1</w:t>
      </w:r>
    </w:p>
    <w:p>
      <w:pPr>
        <w:spacing w:after="200"/>
      </w:pPr>
      <w:r>
        <w:rPr>
          <w:i/>
          <w:iCs/>
          <w:color w:val="595959"/>
          <w:sz w:val="18"/>
          <w:szCs w:val="18"/>
        </w:rPr>
        <w:t xml:space="preserve">潍柴动力(000338) - 重大事项备忘 - 股票行情中心 - 重大事件备忘录 — https://q.stock.sohu.com/cn/000338/bw_28.shtml#1</w:t>
      </w:r>
    </w:p>
    <w:p>
      <w:pPr>
        <w:spacing w:after="200"/>
      </w:pPr>
      <w:r>
        <w:rPr>
          <w:i/>
          <w:iCs/>
          <w:color w:val="595959"/>
          <w:sz w:val="18"/>
          <w:szCs w:val="18"/>
        </w:rPr>
        <w:t xml:space="preserve">濰柴動力：上半年數據中心柴發銷量1400餘台，超越去年全年銷量規模 — https://www.moomooapp.com/hant/news/post/75983837?level=1&amp;data_ticket=1788941167556068</w:t>
      </w:r>
    </w:p>
    <w:p>
      <w:pPr>
        <w:spacing w:after="200"/>
      </w:pPr>
      <w:r>
        <w:rPr>
          <w:i/>
          <w:iCs/>
          <w:color w:val="595959"/>
          <w:sz w:val="18"/>
          <w:szCs w:val="18"/>
        </w:rPr>
        <w:t xml:space="preserve">潍柴动力:潍柴动力股份有限公司关于2026年中期利润分配方案的公告 — https://www.cnfin.com/announ/detail/index.html?id=841177502689&amp;code=000338&amp;dannoun=lcdetail&amp;announ=lc</w:t>
      </w:r>
    </w:p>
    <w:p>
      <w:pPr>
        <w:spacing w:after="200"/>
      </w:pPr>
      <w:r>
        <w:rPr>
          <w:i/>
          <w:iCs/>
          <w:color w:val="595959"/>
          <w:sz w:val="18"/>
          <w:szCs w:val="18"/>
        </w:rPr>
        <w:t xml:space="preserve">潍柴动力股份有限公司 七届八次董事会会议决议公告 — http://epaper.zqrb.cn/html/2026-08/28/content_1269554.htm?div=-1#1</w:t>
      </w:r>
    </w:p>
    <w:p>
      <w:pPr>
        <w:spacing w:after="200"/>
      </w:pPr>
      <w:r>
        <w:rPr>
          <w:i/>
          <w:iCs/>
          <w:color w:val="595959"/>
          <w:sz w:val="18"/>
          <w:szCs w:val="18"/>
        </w:rPr>
        <w:t xml:space="preserve">潍柴动力:潍柴动力股份有限公司七届八次董事会会议决议公告 - 首页 &gt; — https://www.cnfin.com/announ/detail/index.html?id=841178004350&amp;code=000338&amp;dannoun=lcdetail&amp;announ=lc#1</w:t>
      </w:r>
    </w:p>
    <w:p>
      <w:pPr>
        <w:spacing w:after="200"/>
      </w:pPr>
      <w:r>
        <w:rPr>
          <w:i/>
          <w:iCs/>
          <w:color w:val="595959"/>
          <w:sz w:val="18"/>
          <w:szCs w:val="18"/>
        </w:rPr>
        <w:t xml:space="preserve">潍柴动力:潍柴动力股份有限公司关于回购注销部分A股限制性股票减少注册资本通知债权人的公告 — https://www.cnfin.com/announ/detail/index.html?id=841178106095&amp;code=000338&amp;dannoun=lcdetail&amp;announ=lc</w:t>
      </w:r>
    </w:p>
    <w:p>
      <w:pPr>
        <w:spacing w:after="200"/>
      </w:pPr>
      <w:r>
        <w:rPr>
          <w:i/>
          <w:iCs/>
          <w:color w:val="595959"/>
          <w:sz w:val="18"/>
          <w:szCs w:val="18"/>
        </w:rPr>
        <w:t xml:space="preserve">中国证券报 - 潍柴动力股份有限公司2026年第六次临时董事会会议决议公告 — http://app.cnstock.com/zzb/zgzqb/html/2026-07/18/nw.D110000zgzqb_20260718_5-B009.htm</w:t>
      </w:r>
    </w:p>
    <w:p>
      <w:pPr>
        <w:spacing w:after="200"/>
      </w:pPr>
      <w:r>
        <w:rPr>
          <w:i/>
          <w:iCs/>
          <w:color w:val="595959"/>
          <w:sz w:val="18"/>
          <w:szCs w:val="18"/>
        </w:rPr>
        <w:t xml:space="preserve">中国证券报 - 潍柴动力股份有限公司&lt;BR/&gt;关于召开2026年第二次临时股东会的通知 - | 第B021版：信息披露 | 上一版 下一版 — https://epaper.cs.com.cn/zgzqb/html/2026-08/26/nw.D110000zgzqb_20260826_4-B021.htm#1</w:t>
      </w:r>
    </w:p>
    <w:p>
      <w:pPr>
        <w:spacing w:after="200"/>
      </w:pPr>
      <w:r>
        <w:rPr>
          <w:i/>
          <w:iCs/>
          <w:color w:val="595959"/>
          <w:sz w:val="18"/>
          <w:szCs w:val="18"/>
        </w:rPr>
        <w:t xml:space="preserve">潍柴动力：公司将于2026年9月14日召开2026年第二次临时股东会 - 潍柴动力：公司将于2026年9月14日召开2026年第二次临时股东会 — http://stock.10jqka.com.cn/hks/20260825/c679273560.shtml#1</w:t>
      </w:r>
    </w:p>
    <w:p>
      <w:pPr>
        <w:spacing w:after="200"/>
      </w:pPr>
      <w:r>
        <w:rPr>
          <w:i/>
          <w:iCs/>
          <w:color w:val="595959"/>
          <w:sz w:val="18"/>
          <w:szCs w:val="18"/>
        </w:rPr>
        <w:t xml:space="preserve">潍柴动力股份有限公司 2026年第五次临时董事会会议决议公告 - 潍柴动力股份有限公司（下称“公司”）董事会于近日收到袁宏明先生提交的书面辞职报告，因至法定退休年龄，袁宏明先生申请辞去公司执行董事、董事会战略发展及投资委员会委员等职务 — http://epaper.zqrb.cn/html/2026-07/04/content_1256052.htm?div=-1#2</w:t>
      </w:r>
    </w:p>
    <w:p>
      <w:pPr>
        <w:spacing w:after="200"/>
      </w:pPr>
      <w:r>
        <w:rPr>
          <w:i/>
          <w:iCs/>
          <w:color w:val="595959"/>
          <w:sz w:val="18"/>
          <w:szCs w:val="18"/>
        </w:rPr>
        <w:t xml:space="preserve">潍柴动力：聘任郝庆贵为公司董事会秘书 — https://m.nbd.com.cn/articles/2026-07-17/4476226.html</w:t>
      </w:r>
    </w:p>
    <w:p>
      <w:pPr>
        <w:spacing w:after="200"/>
      </w:pPr>
      <w:r>
        <w:rPr>
          <w:i/>
          <w:iCs/>
          <w:color w:val="595959"/>
          <w:sz w:val="18"/>
          <w:szCs w:val="18"/>
        </w:rPr>
        <w:t xml:space="preserve">《大行》美銀證券升濰柴動力(02338.HK)目標價至21.5元 第三季淨利潤勝預期 — https://m.aastocks.com/tc/cnhk/quote/stock-news-content/000338/NOW.1480564/</w:t>
      </w:r>
    </w:p>
    <w:p>
      <w:pPr>
        <w:spacing w:after="200"/>
      </w:pPr>
      <w:r>
        <w:rPr>
          <w:i/>
          <w:iCs/>
          <w:color w:val="595959"/>
          <w:sz w:val="18"/>
          <w:szCs w:val="18"/>
        </w:rPr>
        <w:t xml:space="preserve">潍柴动力 (000338) 财报 — https://www.moomooapp.com/hans/stock/000338-SZ/earnings?chain_id=3_QcxerQaQkeA0.1l716u0&amp;global_content=%7B%22promote_id%22%3A13643,%22sub_promote_id%22%3A70,%22f%22%3A%22www.moomooapp.com%2Fhans%2Fstock%2F002340-SZ%22%7D</w:t>
      </w:r>
    </w:p>
    <w:p>
      <w:pPr>
        <w:spacing w:after="200"/>
      </w:pPr>
      <w:r>
        <w:rPr>
          <w:i/>
          <w:iCs/>
          <w:color w:val="595959"/>
          <w:sz w:val="18"/>
          <w:szCs w:val="18"/>
        </w:rPr>
        <w:t xml:space="preserve">濰柴動力 (000338) 業績 — https://www.moomooapp.com/hant/stock/000338-SZ/earnings?chain_id=qtxBgNxyGxFIxH.1l9cn11&amp;global_content=%7B%22promote_id%22%3A13764,%22sub_promote_id%22%3A59,%22f%22%3A%22www.moomooapp.com%2Fhant%2Fstock%2F601360-SH%22%7D</w:t>
      </w:r>
    </w:p>
    <w:p>
      <w:pPr>
        <w:spacing w:after="200"/>
      </w:pPr>
      <w:r>
        <w:rPr>
          <w:i/>
          <w:iCs/>
          <w:color w:val="595959"/>
          <w:sz w:val="18"/>
          <w:szCs w:val="18"/>
        </w:rPr>
        <w:t xml:space="preserve">דוחות כספיים של Weichai Power A - Investing.com — https://il.investing.com/equities/weichai-power-a-earnings</w:t>
      </w:r>
    </w:p>
    <w:p>
      <w:pPr>
        <w:spacing w:after="200"/>
      </w:pPr>
      <w:r>
        <w:rPr>
          <w:i/>
          <w:iCs/>
          <w:color w:val="595959"/>
          <w:sz w:val="18"/>
          <w:szCs w:val="18"/>
        </w:rPr>
        <w:t xml:space="preserve">潍柴动力(000338) - 利润表 - 股票行情中心 — https://q.stock.sohu.com/cn/000338/lr.shtml</w:t>
      </w:r>
    </w:p>
    <w:p>
      <w:pPr>
        <w:spacing w:after="200"/>
      </w:pPr>
      <w:r>
        <w:rPr>
          <w:i/>
          <w:iCs/>
          <w:color w:val="595959"/>
          <w:sz w:val="18"/>
          <w:szCs w:val="18"/>
        </w:rPr>
        <w:t xml:space="preserve">潍柴动力(000338)：主业有韧性 AIDC电源加速突破 — http://stockfinance.sina.cn/stock/go.php/paper/reportid/842196746696/index.phtml</w:t>
      </w:r>
    </w:p>
    <w:p>
      <w:pPr>
        <w:spacing w:after="200"/>
      </w:pPr>
      <w:r>
        <w:rPr>
          <w:i/>
          <w:iCs/>
          <w:color w:val="595959"/>
          <w:sz w:val="18"/>
          <w:szCs w:val="18"/>
        </w:rPr>
        <w:t xml:space="preserve">《业绩》潍柴动力(02338.HK)第三季净利润32.34亿人民币 增长29.5% - 快速报价 — https://www.aastocks.com/sc/cnhk/quote/stock-news-content/000338/now.1480358/aafn#1</w:t>
      </w:r>
    </w:p>
    <w:p>
      <w:pPr>
        <w:spacing w:after="200"/>
      </w:pPr>
      <w:r>
        <w:rPr>
          <w:i/>
          <w:iCs/>
          <w:color w:val="595959"/>
          <w:sz w:val="18"/>
          <w:szCs w:val="18"/>
        </w:rPr>
        <w:t xml:space="preserve">潍柴动力（000338）-个股详情-巨丰财经 — https://sustainable.jfinfo.com/stocks/000338</w:t>
      </w:r>
    </w:p>
    <w:p>
      <w:pPr>
        <w:spacing w:after="200"/>
      </w:pPr>
      <w:r>
        <w:rPr>
          <w:i/>
          <w:iCs/>
          <w:color w:val="595959"/>
          <w:sz w:val="18"/>
          <w:szCs w:val="18"/>
        </w:rPr>
        <w:t xml:space="preserve">潍柴动力 (000338) 现金流量表 - 沪深市场个股详情 — https://www.moomooapp.com/hans/stock/000338-SZ/financials-cash-flow?chain_id=niRT_HaPpPm0PO.1l0i4oc&amp;global_content=%7B%22promote_id%22%3A13643,%22sub_promote_id%22%3A64,%22f%22%3A%22www.moomoo.com%2Fcommunity%2Ffeed%2Fpolicy-boost-physical-ai-tech-s-double-catalyst-114890674536454%22%7D#1</w:t>
      </w:r>
    </w:p>
    <w:p>
      <w:pPr>
        <w:spacing w:after="200"/>
      </w:pPr>
      <w:r>
        <w:rPr>
          <w:i/>
          <w:iCs/>
          <w:color w:val="595959"/>
          <w:sz w:val="18"/>
          <w:szCs w:val="18"/>
        </w:rPr>
        <w:t xml:space="preserve">Resultados de Weichai Power A - Investing.com México - Weichai Power A (000338) — https://mx.investing.com/equities/weichai-power-a-earnings#1</w:t>
      </w:r>
    </w:p>
    <w:p>
      <w:pPr>
        <w:spacing w:after="200"/>
      </w:pPr>
      <w:r>
        <w:rPr>
          <w:i/>
          <w:iCs/>
          <w:color w:val="595959"/>
          <w:sz w:val="18"/>
          <w:szCs w:val="18"/>
        </w:rPr>
        <w:t xml:space="preserve">潍柴动力:潍柴动力股份有限公司关于回购公司部分A股股份的进展公告 _ 潍柴动力(000338) _ 公告正文 - 潍柴动力:潍柴动力股份有限公司关于回购公司部分A股股份的进展公告 查看PDF原文 — https://data.eastmoney.com/notices/detail/000338/AN202605061821988733,JUU2JUJEJThEJUU2JTlGJUI0JUU1JThBJUE4JUU1JThBJTlC.html#1</w:t>
      </w:r>
    </w:p>
    <w:p>
      <w:pPr>
        <w:spacing w:after="200"/>
      </w:pPr>
      <w:r>
        <w:rPr>
          <w:i/>
          <w:iCs/>
          <w:color w:val="595959"/>
          <w:sz w:val="18"/>
          <w:szCs w:val="18"/>
        </w:rPr>
        <w:t xml:space="preserve">潍柴动力: 2026年半年度报告-证券之星 - 会、2025 年第二次 A 股股东会议和 2025 年第二次 H 股股东会议，审议通过了《关于回购公司部分 A 股股份方案的议 — https://wap.stockstar.com/detail/SN2026082700052201#7</w:t>
      </w:r>
    </w:p>
    <w:p>
      <w:pPr>
        <w:spacing w:after="200"/>
      </w:pPr>
      <w:r>
        <w:rPr>
          <w:i/>
          <w:iCs/>
          <w:color w:val="595959"/>
          <w:sz w:val="18"/>
          <w:szCs w:val="18"/>
        </w:rPr>
        <w:t xml:space="preserve">潍柴动力：完成5.03亿股回购股份注销 — https://www.chnfund.com/article/8add3796-6731-d784-ae71-3a21758a424a</w:t>
      </w:r>
    </w:p>
    <w:p>
      <w:pPr>
        <w:spacing w:after="200"/>
      </w:pPr>
      <w:r>
        <w:rPr>
          <w:i/>
          <w:iCs/>
          <w:color w:val="595959"/>
          <w:sz w:val="18"/>
          <w:szCs w:val="18"/>
        </w:rPr>
        <w:t xml:space="preserve">潍柴动力：累计回购并注销7.61亿元股份——_国际金融报社 — https://image.ifnews.com/news.html?aid=836593&amp;cid=48</w:t>
      </w:r>
    </w:p>
    <w:p>
      <w:pPr>
        <w:spacing w:after="200"/>
      </w:pPr>
      <w:r>
        <w:rPr>
          <w:i/>
          <w:iCs/>
          <w:color w:val="595959"/>
          <w:sz w:val="18"/>
          <w:szCs w:val="18"/>
        </w:rPr>
        <w:t xml:space="preserve">潍柴动力股份回购进展：已耗资7.61亿元回购5025万股A股 - 潍柴动力股份回购进展：已耗资7.61亿元回购5025万股A股 — https://www.163.com/dy/article/KS9IIB1B05568W0A.html?referFrom=#1</w:t>
      </w:r>
    </w:p>
    <w:p>
      <w:pPr>
        <w:spacing w:after="200"/>
      </w:pPr>
      <w:r>
        <w:rPr>
          <w:i/>
          <w:iCs/>
          <w:color w:val="595959"/>
          <w:sz w:val="18"/>
          <w:szCs w:val="18"/>
        </w:rPr>
        <w:t xml:space="preserve">潍柴动力：回购股份注销完成，注销股份5025万股 - 潍柴动力：回购股份注销完成，注销股份5025万股 — http://stock.10jqka.com.cn/20260526/c676979976.shtml#1</w:t>
      </w:r>
    </w:p>
    <w:p>
      <w:pPr>
        <w:spacing w:after="200"/>
      </w:pPr>
      <w:r>
        <w:rPr>
          <w:i/>
          <w:iCs/>
          <w:color w:val="595959"/>
          <w:sz w:val="18"/>
          <w:szCs w:val="18"/>
        </w:rPr>
        <w:t xml:space="preserve">潍柴动力：已回购5025.25万股A股股份，使用资金总额7.61亿元 — https://finance.eastmoney.com/a/202605063728688752.html</w:t>
      </w:r>
    </w:p>
    <w:p>
      <w:pPr>
        <w:spacing w:after="200"/>
      </w:pPr>
      <w:r>
        <w:rPr>
          <w:i/>
          <w:iCs/>
          <w:color w:val="595959"/>
          <w:sz w:val="18"/>
          <w:szCs w:val="18"/>
        </w:rPr>
        <w:t xml:space="preserve">潍柴动力股份有限公司关于回购公司部分A股股份的进展公告 — https://paper.cnstock.com/html/2026-05/07/content_2213087.htm</w:t>
      </w:r>
    </w:p>
    <w:p>
      <w:pPr>
        <w:spacing w:after="200"/>
      </w:pPr>
      <w:r>
        <w:rPr>
          <w:i/>
          <w:iCs/>
          <w:color w:val="595959"/>
          <w:sz w:val="18"/>
          <w:szCs w:val="18"/>
        </w:rPr>
        <w:t xml:space="preserve">潍柴动力(000338.SZ)：累计回购5025万股A股股份 - 潍柴动力(000338.SZ)：累计回购5025万股A股股份 — https://cn.aastocks.com/sc/stocks/news/aafn-con/GLH5227918N/latest-news/GLH#1</w:t>
      </w:r>
    </w:p>
    <w:p>
      <w:pPr>
        <w:spacing w:after="200"/>
      </w:pPr>
      <w:r>
        <w:rPr>
          <w:i/>
          <w:iCs/>
          <w:color w:val="595959"/>
          <w:sz w:val="18"/>
          <w:szCs w:val="18"/>
        </w:rPr>
        <w:t xml:space="preserve">本报告由AI基于公开渠道信息自动检索、整理并生成，信息截至 截至2026年9月11日收盘，以下价格、成交及技术指标数据均基于研究纪要所载信息，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2026-09-13T11:56:39.921Z</dcterms:created>
  <dcterms:modified xsi:type="dcterms:W3CDTF">2026-09-13T11:56:39.921Z</dcterms:modified>
</cp:coreProperties>
</file>

<file path=docProps/custom.xml><?xml version="1.0" encoding="utf-8"?>
<Properties xmlns="http://schemas.openxmlformats.org/officeDocument/2006/custom-properties" xmlns:vt="http://schemas.openxmlformats.org/officeDocument/2006/docPropsVTypes"/>
</file>