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广州岭南集团控股股份有限公司（岭南控股） (000524)</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行业：旅游服务</w:t>
      </w:r>
    </w:p>
    <w:p>
      <w:pPr>
        <w:jc w:val="center"/>
      </w:pPr>
      <w:r>
        <w:rPr>
          <w:color w:val="595959"/>
          <w:sz w:val="22"/>
          <w:szCs w:val="22"/>
        </w:rPr>
        <w:t xml:space="preserve">报告日期：2026年9月13日</w:t>
      </w:r>
    </w:p>
    <w:p>
      <w:pPr>
        <w:jc w:val="center"/>
      </w:pPr>
      <w:r>
        <w:rPr>
          <w:color w:val="595959"/>
          <w:sz w:val="20"/>
          <w:szCs w:val="20"/>
        </w:rPr>
        <w:t xml:space="preserve">截至2026年9月11日收盘；下一交易日预计为2026年9月14日。技术指标为日线、不复权收盘价口径；部分估值及52周高点数据存在平台或复权口径差异。</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岭南控股2026年上半年实现营业收入22.36亿元，同比增长7.00%，归母净利润5,642.63万元，同比增长13.93%，扣非归母净利润4,935.84万元，同比增长3.08%；但公司主业盈利改善仍较有限，毛利率为18.54%，同比下降0.07个百分点。同期旅行社业务收入16.32亿元、毛利率12.43%，酒店业务整体收入约5.96亿元，酒店经营和酒店管理毛利率分别为37.90%和23.41%，业务结构仍体现“旅行社贡献规模、酒店贡献利润”的特征。</w:t>
      </w:r>
    </w:p>
    <w:p>
      <w:pPr>
        <w:spacing w:after="160" w:line="300"/>
      </w:pPr>
      <w:r>
        <w:rPr>
          <w:sz w:val="22"/>
          <w:szCs w:val="22"/>
        </w:rPr>
        <w:t xml:space="preserve">公司已从单体酒店经营发展为“旅行社+酒店”双主业，并依托广州国资背景、自有高端酒店资产及酒店管理网络形成差异化竞争力。2026年上半年酒店管理收入同比增长34.67%，酒店整体归母净利润同比增长14.43%，显示轻资产管理和品牌输出具备一定增长潜力；但旅行社业务仍占收入主体，行业竞争激烈、毛利率较低，收入结构向旅行社倾斜会对整体盈利能力形成约束。</w:t>
      </w:r>
    </w:p>
    <w:p>
      <w:pPr>
        <w:spacing w:after="160" w:line="300"/>
      </w:pPr>
      <w:r>
        <w:rPr>
          <w:sz w:val="22"/>
          <w:szCs w:val="22"/>
        </w:rPr>
        <w:t xml:space="preserve">公司拟发行股份及支付现金收购广电城服85%股份并募集配套资金，交易预计构成重大资产重组和关联交易，目前审计、评估尚未完成，后续仍需履行董事会、股东会、国资监管、深交所审核及证监会注册等程序。该事项若完成，可能改变公司业务版图和盈利结构，但交易存在较大不确定性，现有机构盈利预测多数尚未纳入其并表影响。</w:t>
      </w:r>
    </w:p>
    <w:p>
      <w:pPr>
        <w:spacing w:after="160" w:line="300"/>
      </w:pPr>
      <w:r>
        <w:rPr>
          <w:sz w:val="22"/>
          <w:szCs w:val="22"/>
        </w:rPr>
        <w:t xml:space="preserve">截至2026年9月11日，公司股价收于9.40元，近5个交易日下跌约7.75%，收盘价低于MA5、MA10和MA20，MACD处于偏弱状态，近10个交易日主力资金合计净流出约1.19亿元；RSI6为24.3，已进入传统超卖区间，9.30至9.50元为支撑观察区域。按当日数据，动态市盈率约55.8倍、TTM市盈率约81.9倍，估值对主业盈利增速和后续业绩兑现提出较高要求。</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000524.SZ</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曾用名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穗东方A→东方宾馆→G穗东方→东方宾馆，2015年6月11日起证券简称变更为“岭南控股”，代码不变</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1993-11-18，发行价6.28元、发行2100万股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注册资本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6.702亿元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670,208,597股（2025年报分红预案以该股数为基数）</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员工人数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5,823人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广州市越秀区流花路120号</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办公地址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流花路122号中国大酒店商业大厦C8楼</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行业归类</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证监会行业——租赁和商务服务业/商务服务业（L72）；东财行业——休闲、生活及专业服务-旅游服务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控股股东</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广州岭南商旅投资集团有限公司（广州市国资体系）；2024-08-14公告原控股股东广州岭南国际企业集团有限公司直接持有的45.12%股权无偿划转至广州岭南商旅投资集团（需办理中登过户）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公司自我定位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岭南集团大旅游产业运营整合平台、品牌业务创新发展平台、投融资管理资本平台，构建“泛旅游生态圈”，打造“立足湾区、服务全国、链接全球的文旅产业运营商”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沿革要点</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1993年上市至2014年以单体酒店经营为主业；2014-06-27收购广州岭南国际酒店管理有限公司100%股权，转为酒店品牌管理运营商；2016年4月起实施重大资产重组（发行股份+现金购买广州花园酒店100%股权、中国大酒店100%股权及广之旅90.45%股权，并非公开发行募资不超过15亿元），重组发行工作于2017-05-22完成，自此形成“旅行社+酒店”双主业</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商旅出行（旅行社）——核心为控股子公司广州广之旅国际旅行社股份有限公司（广之旅），经营国内游、出境游、入境游，兼营国际国内航空票务代理、景区开发与运营管理、目的地营销、旅游汽车租赁、信息技术咨询；自研线上平台“易起行”“行走网”；广之旅连续7年入选中国旅行社协会“旅行社品牌20强”（2025年报）</w:t>
      </w:r>
    </w:p>
    <w:p>
      <w:pPr>
        <w:pStyle w:val="ListParagraph"/>
        <w:numPr>
          <w:ilvl w:val="0"/>
          <w:numId w:val="2"/>
        </w:numPr>
        <w:spacing w:after="80" w:line="280"/>
      </w:pPr>
      <w:r>
        <w:rPr>
          <w:sz w:val="22"/>
          <w:szCs w:val="22"/>
        </w:rPr>
        <w:t xml:space="preserve">住宿（酒店）——分酒店经营（自有产权酒店：广州花园酒店、中国大酒店、广州东方宾馆）与酒店管理（轻资产品牌输出+租赁经营+切入高端物业）；核心为全资子公司广州岭南国际酒店管理有限公司（岭南酒店）；受托管理山东岭南都市酒店管理集团有限公司（管理其70%股权，原山东星辉都市酒店）</w:t>
      </w:r>
    </w:p>
    <w:p>
      <w:pPr>
        <w:pStyle w:val="ListParagraph"/>
        <w:numPr>
          <w:ilvl w:val="0"/>
          <w:numId w:val="2"/>
        </w:numPr>
        <w:spacing w:after="80" w:line="280"/>
      </w:pPr>
      <w:r>
        <w:rPr>
          <w:sz w:val="22"/>
          <w:szCs w:val="22"/>
        </w:rPr>
        <w:t xml:space="preserve">产业链相关业务——餐饮、景区、会服、旅运、科技等；另有汽车服务板块（广州市东方汽车有限公司）</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岭南控股是典型的“资源采购型”轻资产运营商，上游不是大宗原材料，而是旅游要素的批量采购。整体看，公司处于微笑曲线的“中游偏右”——不是上游资源方（不拥有景区/航司/在线流量平台），也不是纯下游品牌方，而是“区域国资背景的旅游渠道+酒店品牌运营商”。</w:t>
      </w:r>
    </w:p>
    <w:p>
      <w:pPr>
        <w:pStyle w:val="ListParagraph"/>
        <w:numPr>
          <w:ilvl w:val="0"/>
          <w:numId w:val="2"/>
        </w:numPr>
        <w:spacing w:after="80" w:line="280"/>
      </w:pPr>
      <w:r>
        <w:rPr>
          <w:sz w:val="22"/>
          <w:szCs w:val="22"/>
        </w:rPr>
        <w:t xml:space="preserve">旅行社业务（占收入约73%）的上游＝航空公司机位、全球酒店客房、目的地地接/门票/邮轮/破冰船等稀缺资源、签证与保险等。公司披露年采购规模约“超过300万个房晚的全球酒店客房和超过100万个全球航空机位”（来源：财联社公司简介页，单一来源、未注日期，属公司宣传性口径，未在年报中交叉核实，谨慎引用）。2026H1管理层讨论提及“构建‘直航+中转+特色航司’机位体系，提前锁定北极圈住宿、破冰船等稀缺资源，深化与全球头部酒店直采合作”，间接印证其上游为机位+住宿采购。</w:t>
      </w:r>
    </w:p>
    <w:p>
      <w:pPr>
        <w:pStyle w:val="ListParagraph"/>
        <w:numPr>
          <w:ilvl w:val="0"/>
          <w:numId w:val="2"/>
        </w:numPr>
        <w:spacing w:after="80" w:line="280"/>
      </w:pPr>
      <w:r>
        <w:rPr>
          <w:sz w:val="22"/>
          <w:szCs w:val="22"/>
        </w:rPr>
        <w:t xml:space="preserve">对上游的议价能力：相对单一批发商有规模议价力，但机票、境外酒店属公开/半公开定价资源，公司本质仍是“量大价优的采购方”，而非价格制定者；议价力体现在采购规模与提前锁位（预付款）。2025年末按预付对象归集的前五名预付款合计4,186.9万元，占预付款项期末余额39.31%，其中第一名3,006.2万元（占28.23%）（来源：2025年年报）。预付款高度集中于单一对象，符合旅行社“提前向航司/地接/包机方支付定金锁资源”的行业特征。</w:t>
      </w:r>
    </w:p>
    <w:p>
      <w:pPr>
        <w:pStyle w:val="ListParagraph"/>
        <w:numPr>
          <w:ilvl w:val="0"/>
          <w:numId w:val="2"/>
        </w:numPr>
        <w:spacing w:after="80" w:line="280"/>
      </w:pPr>
      <w:r>
        <w:rPr>
          <w:sz w:val="22"/>
          <w:szCs w:val="22"/>
        </w:rPr>
        <w:t xml:space="preserve">酒店经营业务的上游＝食品原材料、人工、能源（水电燃气）、物业维护等。2024年年报成本构成披露：酒店经营业务成本中原材料1.682亿元（占营业成本4.83%）、人工工资2.126亿元（6.10%）、能源5,769万元（1.65%）、其他1.716亿元（4.92%）；酒店管理业务成本中原材料1,466万元、人工工资约1.218亿元（3.49%）等（来源：2024年年报）。酒店经营属高人力+能源+食品成本结构，人工是最不可压缩项，且酒店房租/折旧自持。</w:t>
      </w:r>
    </w:p>
    <w:p>
      <w:pPr>
        <w:pStyle w:val="ListParagraph"/>
        <w:numPr>
          <w:ilvl w:val="0"/>
          <w:numId w:val="2"/>
        </w:numPr>
        <w:spacing w:after="80" w:line="280"/>
      </w:pPr>
      <w:r>
        <w:rPr>
          <w:sz w:val="22"/>
          <w:szCs w:val="22"/>
        </w:rPr>
        <w:t xml:space="preserve">公司上游成本中“人工+采购资源”占比极高，而旅行社端成本中最大头是“出境游/国内游采购成本”，其价格随国际油价、汇率、国际局势波动，公司基本是价格接受方。</w:t>
      </w:r>
    </w:p>
    <w:p>
      <w:pPr>
        <w:pStyle w:val="ListParagraph"/>
        <w:numPr>
          <w:ilvl w:val="0"/>
          <w:numId w:val="2"/>
        </w:numPr>
        <w:spacing w:after="80" w:line="280"/>
      </w:pPr>
      <w:r>
        <w:rPr>
          <w:sz w:val="22"/>
          <w:szCs w:val="22"/>
        </w:rPr>
        <w:t xml:space="preserve">客户结构高度分散，无大客户依赖：2024-12-31口径，前5大客户合计销售2.71亿元，占营业收入6.30%（第一名9,157万元/2.13%，第二名6,576万元/1.53%，第三名4,623万元/1.07%，第四名4,065万元/0.94%，第五名2,724万元/0.63%）。前5大供应商合计采购3.43亿元，占总采购额9.83%（第一名1.80亿元/5.16%）。来源：查股网F10（数据源为通达信F10，单一来源、未能与年报原文交叉核实，具体以最新年报为准）。</w:t>
      </w:r>
    </w:p>
    <w:p>
      <w:pPr>
        <w:pStyle w:val="ListParagraph"/>
        <w:numPr>
          <w:ilvl w:val="0"/>
          <w:numId w:val="2"/>
        </w:numPr>
        <w:spacing w:after="80" w:line="280"/>
      </w:pPr>
      <w:r>
        <w:rPr>
          <w:sz w:val="22"/>
          <w:szCs w:val="22"/>
        </w:rPr>
        <w:t xml:space="preserve">结构含义：下游是分散的个人/家庭游客+部分企业差旅（商旅管理），上游是相对集中的航司/酒店资源——典型的“下游分散、上游相对集中”的旅游批发零售格局，旅行社因此对下游有定价权、对上游是采购议价，但两端都被OTA和同行价格战挤压。行业层面更能说明问题的数据：2024年全国旅行社营业收入5,657.7亿元，营业利润仅37.8亿元（营业利润率约0.67%），“增收不增利”是行业常态。</w:t>
      </w:r>
    </w:p>
    <w:p>
      <w:pPr>
        <w:pStyle w:val="ListParagraph"/>
        <w:numPr>
          <w:ilvl w:val="0"/>
          <w:numId w:val="2"/>
        </w:numPr>
        <w:spacing w:after="80" w:line="280"/>
      </w:pPr>
      <w:r>
        <w:rPr>
          <w:sz w:val="22"/>
          <w:szCs w:val="22"/>
        </w:rPr>
        <w:t xml:space="preserve">酒店管理业务下游＝受托管理的酒店业主（收管理费+中央预订+客源输送），下游是“业主方”，属轻资产、高毛利、现金流好的B端服务；酒店经营业务下游＝住客与餐饮/宴会客户（政商务接待为主），受本地高端商务需求波动。</w:t>
      </w:r>
    </w:p>
    <w:p>
      <w:pPr>
        <w:pStyle w:val="ListParagraph"/>
        <w:numPr>
          <w:ilvl w:val="0"/>
          <w:numId w:val="2"/>
        </w:numPr>
        <w:spacing w:after="80" w:line="280"/>
      </w:pPr>
      <w:r>
        <w:rPr>
          <w:sz w:val="22"/>
          <w:szCs w:val="22"/>
        </w:rPr>
        <w:t xml:space="preserve">应收账款周转率：2026-06-30为12.59、2025-12-31为8.05、2024-12-31为34.81、2023-12-31为22.47、2022-12-31为13.13、2021-12-31为7.34（来源：查股网财务指标）。周转率下降意味着回款变慢、占用增加，与旅行社业务扩张（先垫付资源采购款、后收款）一致。经营现金流：2025年经营活动现金流净额2.402亿元（同比-35.69%），2024年3.735亿元，2023年4.170亿元；但分季度看2025Q1为-9,345万元、Q2 +2.182亿元、Q3 +7,675万元、Q4 +3,867万元——明显的“春投秋收”季节性与垫款特征（来源：2025年年报）。2026H1每股经营现金流为负（华西证券APP口径-0.08元）亦印证上半年为资源预付高峰。从营运资金看，公司对比上游（航司/地接）偏弱、需预付款锁资源；对下游（散客/企业）账期短、基本现款现货，因此整体经营现金流为正但波动大、季节性明显。</w:t>
      </w:r>
    </w:p>
    <w:p>
      <w:pPr>
        <w:pStyle w:val="ListParagraph"/>
        <w:numPr>
          <w:ilvl w:val="0"/>
          <w:numId w:val="2"/>
        </w:numPr>
        <w:spacing w:after="80" w:line="280"/>
      </w:pPr>
      <w:r>
        <w:rPr>
          <w:sz w:val="22"/>
          <w:szCs w:val="22"/>
        </w:rPr>
        <w:t xml:space="preserve">客户集中度：2024-12-31口径前5大客户合计销售2.71亿元，占营业收入6.30%（第一名9,157万元/2.13%，第二名6,576万元/1.53%，第三名4,623万元/1.07%，第四名4,065万元/0.94%，第五名2,724万元/0.63%）；前5大供应商合计采购3.43亿元，占总采购额9.83%（第一名1.80亿元/5.16%）。该数据来自查股网（通达信F10），日期为2024-12-31，单一来源、未能与年报原文交叉核实，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2020年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15.23%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-13.93%</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疫情冲击出入境游停摆，旅行社收入断崖，固定成本（自持酒店折旧、人工）无法摊薄，毛利率与净利率双杀</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19.46%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-9.47%/-9.48%</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疫情持续影响，仍处亏损区间</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14.49%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-18.43%</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疫情最差年份，营收仅10.35亿元，为谷底</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20.87%~21.02%（口径差异）</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出境游重启+国内游复苏，收入从10.35亿跳到34.35亿，规模效应使毛利率回补至约21%，净利率转正</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19.10%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3.76%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收入再升至43.09亿，但低毛利的旅行社业务占比提升（旅行社毛利率仅13.19%），叠加酒店管理毛利率同比下降8.21个百分点（27.29%）、新项目前期投入，整体毛利率回落至19.10%；归母净利大增主因非经常性损益（扣非仅0.605亿）</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18.30%~18.31%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1.66%</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出境游/国内游成本分别同比+22.86%/-11.23%，旅行社毛利率再降0.70pp至12.49%，酒店经营毛利率反而提升1.10pp至36.73%（成本管控+结构改善），酒店管理毛利率下降4.30pp至22.99%；整体毛利率18.31%、归母净利同比-53.34%（主因2024年高基数含非经常性收益），收入结构持续向低毛利旅行社倾斜是净利率下行的主因</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18.54%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2.56%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旅行社运营毛利率12.43%、酒店经营37.90%、酒店管理23.41%、汽车服务74.58%（来源：东财主营构成）。注：东财同一页面另有一版“按产品分类”数据（酒店经营4.677亿/毛利率39.61%、酒店管理1.554亿/毛利率29.87%，并有分部间抵销-2,774万），与“按行业分类”版本存在小幅差异，引用时请注明口径</w:t>
            </w:r>
          </w:p>
        </w:tc>
      </w:tr>
    </w:tbl>
    <w:p>
      <w:pPr>
        <w:spacing w:before="200"/>
      </w:pPr>
    </w:p>
    <w:p>
      <w:pPr>
        <w:spacing w:after="160" w:line="300"/>
      </w:pPr>
      <w:r>
        <w:rPr>
          <w:sz w:val="22"/>
          <w:szCs w:val="22"/>
        </w:rPr>
        <w:t xml:space="preserve">岭南控股处在微笑曲线的“中游偏右”——不是上游资源方（不拥有景区/航司/在线流量平台），也不是纯下游品牌方，而是“区域国资背景的旅游渠道+酒店品牌运营商”：收入73%来自低毛利（12%~13%）的旅行社批发零售，利润却主要由高毛利的自有产权酒店经营（毛利率37%~39%）与酒店管理（23%~30%）贡献（2025年酒店经营贡献主营利润约41.6%、酒店管理约8.0%，而旅行社贡献主营利润约48.9%但用了78%的成本）。其未来毛利率改善的真实驱动只有三条：① 酒店管理轻资产输出的规模扩张（提高高毛利业务占比、改善产品结构）；② 自有高端酒店（花园酒店/中国大酒店/东方宾馆）RevPAR与政商务接待价格回升；③ 旅行社端通过直采、包机、稀缺资源锁定降低采购成本占比。反过来说，只要收入结构继续向低毛利旅行社倾斜，整体毛利率与净利率就会被结构性稀释——这是2023-2025年已经发生的轨迹。</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22.36亿元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+7.00%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5,642.63万元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+13.93%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10.19亿元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+10.45%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3,286.57万元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+23.63%</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45.04亿元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+4.52%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0.70亿元（7,006.10万元）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-53.34%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43.09亿元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+25.43%（调整后）</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1.5015亿元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+116.08%</w:t>
            </w:r>
          </w:p>
        </w:tc>
      </w:tr>
    </w:tbl>
    <w:p>
      <w:pPr>
        <w:spacing w:after="200"/>
      </w:pPr>
      <w:r>
        <w:rPr>
          <w:i/>
          <w:iCs/>
          <w:color w:val="595959"/>
          <w:sz w:val="18"/>
          <w:szCs w:val="18"/>
        </w:rPr>
        <w:t xml:space="preserve">2026H1扣非归母净利润4,935.84万元，同比+3.08%；毛利率18.54%，同比-0.07pct；净利率2.56%，同比+0.12pct。FY2025扣非归母净利润0.61亿元（6,147.65万元），同比+1.66%；毛利率18.31%，同比-0.79pct。FY2024扣非归母净利润6,047.09万元，同比+1.17%；基本EPS 0.22元；分红10派0.8元；2024年净利大增含非经常性收益（中银证券指2024年含广州世界大观现金分红约7,600万元），故扣非增速仅+1.17%。2026Q1扣非归母净利润2,649.31万元，同比+2.28%（华西证券F10显示Q1营收10.19亿/净利约3,271万，与研报口径略有小差异，属口径/四舍五入差异）。不确定性：有媒体报道（证券之星2026-08-29）称2026H1经营现金流同比骤降64.61%，提示现金流承压；经营现金流细项本次未从原始报表逐项核实，仅据媒体标题转述，标注为待核实项。</w:t>
      </w:r>
    </w:p>
    <w:p>
      <w:pPr>
        <w:spacing w:after="160" w:line="300"/>
      </w:pPr>
      <w:r>
        <w:rPr>
          <w:sz w:val="22"/>
          <w:szCs w:val="22"/>
        </w:rPr>
        <w:t xml:space="preserve">表观/扣非净利背离明显：2025归母净利同比-53.34%系2024年高基数（含约7,600万非经常收益）；扣非净利2024/2025/2026H1增速分别为+1.17%/+1.66%/+3.08%，主业盈利增速低（个位数），是估值的主要压制因素。2026H1营收利润双增，分业务看：旅行社16.32亿元（同比+6.29%，毛利率12.43%，其中广之旅国内游5.49亿、出境游不含港澳9.44亿；广之旅归母净利2,319.06万元，同比-3.71%）；酒店整体约5.96亿元（同比+9.04%，归母净利同比+14.43%），其中酒店经营4.55亿（+2.96%，毛利率37.90%）、酒店管理1.41亿（+34.67%，毛利率23.41%）。FY2025分业务：旅行社运营33.07亿（+6.08%），广之旅收入33.16亿（+6.26%）/归母净利3,220.78万（+21.27%），国内游11.43亿（-21.20%）/出境游19.35亿（+24.05%）；酒店经营9.35亿（-1.33%）；酒店管理2.46亿（+8.21%）；岭南酒店收入2.84亿（+9.42%）、净利0.05亿（-61.30%）。</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东方财富一致预期（ProfitForecast页面，两版快照），2026E EPS 0.1333元（6家）/另一快照0.1500元（6家）；2027E EPS 0.1717元（6家）；2028E EPS 0.1983元（6家）；2026E每股净资产3.4967元（3家）、2027E 3.6333元、2028E 3.7900元；2026E ROE 3.98%、2027E 4.57%、2028E 5.19%（6家）。分机构：万联证券（2026-05-11，增持）2026-2028归母净利0.86/1.09/1.26亿元，EPS 0.13/0.16/0.19元；华源证券（2026-01-25，首次覆盖，增持）2026-2028 EPS 0.20/0.27/0.35元，原预测25-27营收49.67/56.02/62.77亿元、归母净利1.35/1.82/2.35亿元；华源证券（2026-04-10，增持）下调后2026-2028归母净利1.00/1.23/1.49亿元（+43.15%/+22.76%/+21.25%）；中银证券（2026-04-02）2026-2028 EPS 0.15/0.19/0.22元；中银证券（2026-09-01，增持）最新调整为2026-2028 EPS 0.14/0.16/0.19元（基准2026-08-31收盘价10.29元）；东吴证券2026E EPS 0.14元。注意：同一页面不同时间快照2026E EPS有0.13与0.15两个值，说明预测仍在滚动更新，存在口径/时点差异。</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数据缺失（本次检索到的机构预测未逐一给出一致预期营收数值）</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数据缺失（一致预期未给出统一归母净利数值；分机构预测：万联证券0.86亿元、华源证券1.00亿元）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数据缺失（仅华源证券披露2026E同比+43.15%）</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0.1333元（6家，另一快照0.1500元）；分机构：万联0.13、东吴0.14、中银0.14、华源0.15-0.20</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数据缺失（本次检索到的机构预测未逐一给出一致预期营收数值）</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数据缺失（一致预期未给出统一归母净利数值；分机构预测：万联证券1.09亿元、华源证券1.23亿元）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数据缺失（仅华源证券披露2027E同比+22.76%）</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0.1717元（6家）；分机构：万联0.16、中银0.16-0.19、华源0.27</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数据缺失（本次检索到的机构预测未逐一给出一致预期营收数值）</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数据缺失（一致预期未给出统一归母净利数值；分机构预测：万联证券1.26亿元、华源证券1.49亿元）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数据缺失（仅华源证券披露2028E同比+21.25%）</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0.1983元（6家）；分机构：万联0.19、中银0.19-0.22、华源0.35</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东方财富评级统计（近6个月/近1年共6家机构评级）</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增持（全部为增持；0买入、0中性、0减持、0卖出；综合评级增持，评级系数4.00）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近6个月/近1年（截至检索日2026-09-11）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近3个月2家、近1个月1-2家，均为增持</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万联证券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2026-05-11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预测2026-2028归母净利0.86/1.09/1.26亿元，EPS 0.13/0.16/0.19元，对应PE 79/63/54倍（按5月8日股价）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华源证券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2026-01-25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首次覆盖；预测2026-2028 EPS 0.20/0.27/0.35元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华源证券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2026-04-10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下调后2026-2028归母净利1.00/1.23/1.49亿元（+43.15%/+22.76%/+21.25%），对应PE 75/61/51倍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中银证券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数据缺失（研报未明确评级，仅给出EPS与PE预测）</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2026-04-02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 EPS 0.15/0.19/0.22元，PE 70.7/58.0/49.5倍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中银证券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最新调整为2026-2028 EPS 0.14/0.16/0.19元，对应当前PE 74.9/63.6/54.x倍（基准2026-08-31收盘价10.29元）</w:t>
            </w:r>
          </w:p>
        </w:tc>
      </w:tr>
    </w:tbl>
    <w:p>
      <w:pPr>
        <w:spacing w:before="200"/>
      </w:pPr>
    </w:p>
    <w:p>
      <w:pPr>
        <w:spacing w:after="160" w:line="300"/>
      </w:pPr>
      <w:r>
        <w:rPr>
          <w:sz w:val="22"/>
          <w:szCs w:val="22"/>
        </w:rPr>
        <w:t xml:space="preserve">当前估值水平（截至2026-09-11收盘）：收盘价9.40元，当日-4.18%（昨收9.81元）；总市值63.00亿元，流通市值62.98亿元；总股本/流通股本6.70亿股；动态市盈率约55.82-55.83倍；市净率（PB）2.75倍；市盈率(TTM)81.86倍；市盈率(静态)89.92倍。参考：2026-09-09收盘10.08元时，总市值67.56亿、动态PE 59.86、PB 2.95、PE(TTM)87.78。一致预期口径估值：按东方财富一致预期EPS（2027E 0.17元），当前股价对应2027E PE约55倍；按最新中银证券EPS预测0.16元/2027E，对应PE约58-59倍。整体处于高估值区间。估值判断要点与不确定性：1）表观/扣非净利背离，主业盈利增速低（个位数），是估值的主要压制因素；2）估值偏高：PB约2.75倍尚可，但PE(TTM)约82倍、静态PE约90倍、动态PE约56倍，处于明显高位；对机构一致预期（2026E EPS约0.13-0.15元）而言绝对估值水平很高，'动态PE 55.8倍'系以半年报利润年化口径，需与TTM/静态口径区分；不同来源PE差异较大（55.8/81.9/89.9），引用时必须注明口径与日期；3）一致预期分歧较大：2026E EPS在不同券商间为0.13-0.20元，且同一机构（华源）在1月与4月间大幅下修（归母净利由1.35亿降至1.00亿），说明预测可靠性/稳定性偏低；4）重组事项影响未并入预测：公司2026-07-07公告拟发行股份及支付现金购买数科集团持有的广电城服85%股份（预计构成重大资产重组）。中银证券引述标的2025年营收15.72亿元、净利1.15亿元，若完成将显著增厚营收与净利，但上述预测多未纳入该并表影响，此为未来财务数据的重要变量；5）无机构目标价、评级清一色'增持'无'买入'，且覆盖机构仅6家，属中小市值/低覆盖度标的，一致预期的代表性有限；6）数据时效提示：财务数据为各期官方披露值（2026H1为最新）；估值为2026-09-11收盘数据；机构预测为截至检索日的公开研报汇总，可能随后续中报点评/重组进展更新。</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重大资产重组：拟收购广电城服85%股份，交易仍在推进</w:t>
      </w:r>
    </w:p>
    <w:p>
      <w:pPr>
        <w:spacing w:after="160" w:line="300"/>
      </w:pPr>
      <w:r>
        <w:rPr>
          <w:sz w:val="22"/>
          <w:szCs w:val="22"/>
        </w:rPr>
        <w:t xml:space="preserve">岭南控股拟通过发行股份及支付现金的方式，购买广州数字科技集团有限公司持有的广州广电城市服务集团股份有限公司85%股份，并向控股股东广州岭南商旅投资集团有限公司的全资子公司广州市岭南资本管理有限公司募集配套资金。公司判断本次交易预计构成重大资产重组和关联交易，但不构成重组上市。2026年9月5日披露的进展公告显示，截至2026年9月4日，交易涉及的审计、评估工作尚未完成。后续仍需履行董事会、股东会、国有资产监管审批、深交所审核及中国证监会注册等程序，交易能否最终完成存在较大不确定性。</w:t>
      </w:r>
    </w:p>
    <w:p>
      <w:pPr>
        <w:pStyle w:val="Heading2"/>
        <w:spacing w:after="120" w:before="240"/>
      </w:pPr>
      <w:r>
        <w:rPr>
          <w:b/>
          <w:bCs/>
          <w:color w:val="2E74B5"/>
          <w:sz w:val="24"/>
          <w:szCs w:val="24"/>
        </w:rPr>
        <w:t xml:space="preserve">4.2 出售广之旅会展公司100%股权，交易价格为1,252.19万元</w:t>
      </w:r>
    </w:p>
    <w:p>
      <w:pPr>
        <w:spacing w:after="160" w:line="300"/>
      </w:pPr>
      <w:r>
        <w:rPr>
          <w:sz w:val="22"/>
          <w:szCs w:val="22"/>
        </w:rPr>
        <w:t xml:space="preserve">2026年8月27日，岭南控股控股子公司广州广之旅国际旅行社股份有限公司拟向广州国际会展集团有限公司出售广州广之旅国际会展服务有限公司100%股权，交易价格为1,252.19万元。交易完成后，广之旅不再持有标的公司股权，标的公司不再纳入岭南控股合并报表范围。由于交易对方为控股股东广州岭南商旅投资集团有限公司的全资子公司，本次交易构成关联交易；董事会审议时关联董事回避表决，非关联董事以4票同意、0票反对、0票弃权通过，独立董事专门会议以3票同意通过。本次交易无需提交股东会审议，不构成重大资产重组或重组上市。</w:t>
      </w:r>
    </w:p>
    <w:p>
      <w:pPr>
        <w:pStyle w:val="Heading2"/>
        <w:spacing w:after="120" w:before="240"/>
      </w:pPr>
      <w:r>
        <w:rPr>
          <w:b/>
          <w:bCs/>
          <w:color w:val="2E74B5"/>
          <w:sz w:val="24"/>
          <w:szCs w:val="24"/>
        </w:rPr>
        <w:t xml:space="preserve">4.3 广之旅会展公司经营数据及交易目的</w:t>
      </w:r>
    </w:p>
    <w:p>
      <w:pPr>
        <w:spacing w:after="160" w:line="300"/>
      </w:pPr>
      <w:r>
        <w:rPr>
          <w:sz w:val="22"/>
          <w:szCs w:val="22"/>
        </w:rPr>
        <w:t xml:space="preserve">广之旅会展公司2025年度营业收入为2,581.82万元、净利润为222.14万元；2026年上半年营业收入为451.09万元、净利润为4.97万元；截至2026年6月30日净资产为748.41万元。公司表示，出售该公司主要是为了梳理产业链布局，集中资源发展餐饮、差旅、景区、新零售等核心和重点培育业务。公告未显示交易价格对应的完整评估溢价测算。</w:t>
      </w:r>
    </w:p>
    <w:p>
      <w:pPr>
        <w:pStyle w:val="Heading2"/>
        <w:spacing w:after="120" w:before="240"/>
      </w:pPr>
      <w:r>
        <w:rPr>
          <w:b/>
          <w:bCs/>
          <w:color w:val="2E74B5"/>
          <w:sz w:val="24"/>
          <w:szCs w:val="24"/>
        </w:rPr>
        <w:t xml:space="preserve">4.4 向全资子公司转让东方宾馆经营性资产负债</w:t>
      </w:r>
    </w:p>
    <w:p>
      <w:pPr>
        <w:spacing w:after="160" w:line="300"/>
      </w:pPr>
      <w:r>
        <w:rPr>
          <w:sz w:val="22"/>
          <w:szCs w:val="22"/>
        </w:rPr>
        <w:t xml:space="preserve">2026年8月27日，岭南控股拟将东方宾馆分公司持有的、与广州东方宾馆相关的经营性资产和负债，转让至新设全资子公司广州东方宾馆有限公司，由后者作为东方宾馆酒店业务的经营主体。截至2026年4月30日，拟转让资产账面总额为5,165.14万元，负债总额为4,963.82万元，净资产为201.32万元。初始转让价格为2,013,210.18元，预计增值税为3,336,897.01元，含税初始价格约为5,350,107.19元，最终价格将根据交割日净资产核算结果及税务机关核定金额调整。该事项属于内部业务调整，不构成关联交易或重大资产重组，公司预计不会对合并报表层面的财务状况和经营成果产生重大影响。</w:t>
      </w:r>
    </w:p>
    <w:p>
      <w:pPr>
        <w:pStyle w:val="Heading2"/>
        <w:spacing w:after="120" w:before="240"/>
      </w:pPr>
      <w:r>
        <w:rPr>
          <w:b/>
          <w:bCs/>
          <w:color w:val="2E74B5"/>
          <w:sz w:val="24"/>
          <w:szCs w:val="24"/>
        </w:rPr>
        <w:t xml:space="preserve">4.5 2026年半年度业绩预告：归母净利润预计同比增长11.05%至25.19%</w:t>
      </w:r>
    </w:p>
    <w:p>
      <w:pPr>
        <w:spacing w:after="160" w:line="300"/>
      </w:pPr>
      <w:r>
        <w:rPr>
          <w:sz w:val="22"/>
          <w:szCs w:val="22"/>
        </w:rPr>
        <w:t xml:space="preserve">公司于2026年7月15日披露2026年半年度业绩预告，预计归属于上市公司股东的净利润为5,500万元至6,200万元，同比增长11.05%至25.19%；扣除非经常性损益后的净利润为4,800万元至5,500万元，同比增长0.24%至14.86%；基本每股收益预计为0.08元至0.09元。公司将业绩增长归因于商旅出行、住宿酒店及其他旅游产业链业务的发展，以及酒店、公寓和物业服务品牌的拓展。2026年上半年非经常性损益预计约为700万元，其中包括广州地铁建设永久用地补偿款669.71万元。上述数据为初步测算，未经会计师事务所审计。</w:t>
      </w:r>
    </w:p>
    <w:p>
      <w:pPr>
        <w:pStyle w:val="Heading2"/>
        <w:spacing w:after="120" w:before="240"/>
      </w:pPr>
      <w:r>
        <w:rPr>
          <w:b/>
          <w:bCs/>
          <w:color w:val="2E74B5"/>
          <w:sz w:val="24"/>
          <w:szCs w:val="24"/>
        </w:rPr>
        <w:t xml:space="preserve">4.6 2026年半年度报告已披露，后续应以正式中报数据为准</w:t>
      </w:r>
    </w:p>
    <w:p>
      <w:pPr>
        <w:spacing w:after="160" w:line="300"/>
      </w:pPr>
      <w:r>
        <w:rPr>
          <w:sz w:val="22"/>
          <w:szCs w:val="22"/>
        </w:rPr>
        <w:t xml:space="preserve">岭南控股已于2026年8月27日披露2026年半年度报告，后续分析应以正式中报数据取代此前的半年度业绩预告数据。半年度报告显示，报告期内不适用股份回购实施进展披露。</w:t>
      </w:r>
    </w:p>
    <w:p>
      <w:pPr>
        <w:pStyle w:val="Heading2"/>
        <w:spacing w:after="120" w:before="240"/>
      </w:pPr>
      <w:r>
        <w:rPr>
          <w:b/>
          <w:bCs/>
          <w:color w:val="2E74B5"/>
          <w:sz w:val="24"/>
          <w:szCs w:val="24"/>
        </w:rPr>
        <w:t xml:space="preserve">4.7 董事及管理层变动：徐一新接任职工代表董事</w:t>
      </w:r>
    </w:p>
    <w:p>
      <w:pPr>
        <w:spacing w:after="160" w:line="300"/>
      </w:pPr>
      <w:r>
        <w:rPr>
          <w:sz w:val="22"/>
          <w:szCs w:val="22"/>
        </w:rPr>
        <w:t xml:space="preserve">2026年8月22日，公司公告称，邬琛因已被选聘担任公司总经理，辞去职工代表董事及董事会战略委员会委员职务，但继续担任总经理；其辞职报告于2026年8月21日送达董事会并生效。截至公告披露日，邬琛持有公司股票8,793股。公司随后选举徐一新为第十一届董事会职工代表董事，任期至第十一届董事会任期届满。公司称，该变动不会导致董事会成员人数低于法定最低人数，也不会对日常经营运作产生重大影响。</w:t>
      </w:r>
    </w:p>
    <w:p>
      <w:pPr>
        <w:pStyle w:val="Heading2"/>
        <w:spacing w:after="120" w:before="240"/>
      </w:pPr>
      <w:r>
        <w:rPr>
          <w:b/>
          <w:bCs/>
          <w:color w:val="2E74B5"/>
          <w:sz w:val="24"/>
          <w:szCs w:val="24"/>
        </w:rPr>
        <w:t xml:space="preserve">4.8 参加2026年广东辖区投资者集体接待日暨中报业绩说明会</w:t>
      </w:r>
    </w:p>
    <w:p>
      <w:pPr>
        <w:spacing w:after="160" w:line="300"/>
      </w:pPr>
      <w:r>
        <w:rPr>
          <w:sz w:val="22"/>
          <w:szCs w:val="22"/>
        </w:rPr>
        <w:t xml:space="preserve">公司于2026年9月12日披露，将参加“2026年广东辖区投资者集体接待日暨辖区上市公司中报业绩说明会”活动。该事项属于投资者沟通活动，不属于业绩预告、资产重组、回购或股东增减持等实质性资本运作公告。截至纪要日期，公开公告列表中尚未显示该投资者交流活动形成新的重大经营或交易事项。</w:t>
      </w:r>
    </w:p>
    <w:p>
      <w:pPr>
        <w:pStyle w:val="Heading2"/>
        <w:spacing w:after="120" w:before="240"/>
      </w:pPr>
      <w:r>
        <w:rPr>
          <w:b/>
          <w:bCs/>
          <w:color w:val="2E74B5"/>
          <w:sz w:val="24"/>
          <w:szCs w:val="24"/>
        </w:rPr>
        <w:t xml:space="preserve">4.9 股份回购、股东增减持及监管事项暂未发现新增重大公告</w:t>
      </w:r>
    </w:p>
    <w:p>
      <w:pPr>
        <w:spacing w:after="160" w:line="300"/>
      </w:pPr>
      <w:r>
        <w:rPr>
          <w:sz w:val="22"/>
          <w:szCs w:val="22"/>
        </w:rPr>
        <w:t xml:space="preserve">截至2026年9月12日，未检索到岭南控股在2026年7月至9月披露新的股份回购计划、回购进展或回购注销公告；近期公告列表中未发现2026年7月至9月新增的持股5%以上股东增减持公告；针对公司公告列表、重大事项备忘和近期公告的检索，暂未发现公司在2026年7月至9月被监管部门立案、处罚、采取监管措施或收到交易所纪律处分的公告。上述结论仅代表本次公开信息检索结果，不等同于监管机构不存在尚未公开披露的事项。</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9.40元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涨跌额/涨跌幅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-0.41元 / -4.18%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9.70元 / 9.80元 / 9.29元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约122,891手，约1,228.9万股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约1.160亿元 / 1.83%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约63.00亿元 / 约62.98亿元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约17.77元 / 约8.08元；部分平台前复权高点约16.09元，存在复权口径差异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近期价格表现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近5个交易日累计跌幅约7.75%；近20个交易日累计涨幅约0.64%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约81.86倍 / 约2.72倍；动态市盈率部分页面显示约87.78倍，存在更新时间、净利润口径或缓存差异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当日走势特征</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收盘价接近当日最低价，跌幅高于此前几个交易日，短线卖压有所集中</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 / MA10 / 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9.99元 / 10.16元 / 9.99元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收盘价9.40元低于三条均线，分别低约5.9%、7.5%和5.9%；MA5与MA20位于约9.99元附近，9.95至10.05元构成短线反压区。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 0.15；DEA 0.24；MACD柱-0.20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DIF低于DEA，MACD柱位于零轴下方，技术动能偏弱，暂未出现明确的日线级别动能修复信号。</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RSI6 24.3；RSI12 38.9；RSI24 46.6</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RSI6低于30，进入传统超卖区间；RSI12和RSI24处于相对中性偏弱位置，存在技术性反抽可能，但超卖本身不等于趋势反转。</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上轨10.67元；中轨9.99元；下轨9.30元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收盘价位于下轨与中轨之间，距离下轨约0.10元；若9.30元附近获得支撑，可能出现技术反弹，若有效跌破9.25至9.30元区域，可能向8.90至9.10元区间寻找支撑。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9月11日净流出约1,237万元；近10个交易日合计净流出约1.19亿元，其中1天净流入、9天净流出；最近8个交易日连续净流出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资金流向与近期价格走弱相互印证；该数据为第三方按主动买卖单及成交单大小等规则估算，不等同于上市公司披露的机构真实持仓变化。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成交额与量比</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近5个交易日成交额约0.90亿至1.39亿元；近20个交易日约0.50亿至2.61亿元；9月11日量比约0.91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9月3日下跌日成交额约2.61亿元，明显高于近期常态；9月11日成交额约1.16亿元，未达到明显放量标准，但配合4.18%跌幅仍体现一定抛压。</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ATR（14）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约为收盘价的3.93%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近期波动率略高，但未处于极端异常状态。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股东集中度与筹码</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截至2026年6月30日，股东户数约4.03万户；前十大流通股东合计持股约71.28%；截至2026年3月31日的另一口径约71.70%；前三大股东合计约68.3%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集中持股主要来自广州国资体系及关联企业，而非大量市场化机构集中持仓。公募基金、ETF、陆股通等市场化机构在前十大流通股东中的持股比例相对有限，大波浪按其分类口径估算机构类投资者合计约1.51%。上述数据为截至2026年6月30日或2026年3月31日的阶段性快照，无法反映2026年7月至9月的实际买卖变化。</w:t>
            </w:r>
          </w:p>
        </w:tc>
      </w:tr>
    </w:tbl>
    <w:p>
      <w:pPr>
        <w:spacing w:before="200"/>
      </w:pPr>
    </w:p>
    <w:p>
      <w:pPr>
        <w:spacing w:after="160" w:line="300"/>
      </w:pPr>
      <w:r>
        <w:rPr>
          <w:sz w:val="22"/>
          <w:szCs w:val="22"/>
        </w:rPr>
        <w:t xml:space="preserve">截至2026年9月11日，岭南控股收盘9.40元，短线处于反弹后的回撤阶段。股价低于MA5、MA10和MA20，MACD偏弱，且近10个交易日主力资金持续净流出，技术面和资金面均偏弱。RSI6进入传统超卖区间，说明短线下跌较快，存在技术性反抽可能，但尚不足以确认趋势反转。股价目前接近布林带下轨9.30元，9.30至9.50元为近期重要支撑观察区，9.95至10.20元为主要反压区。流动性方面，正常成交额大多约1亿元上下、换手率通常低于3%，交易流动性尚可，但关键支撑破位或消息催化可能导致成交额和短线波动明显放大。</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风险提示：以下内容仅为基于2026年9月11日收盘数据的主观情景推演，不构成投资建议，也不代表对未来价格的确定性预测。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9.95至10.20元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对应MA5、MA20及布林中轨约9.99元，并参考9月8日至9月10日密集成交区。若反弹至该区间但成交量不足，可能再次遇到抛压；若放量收盘站稳10.20元，则可观察10.40至10.60元区域。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9.30至9.50元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对应9月11日最低价9.29元、布林带下轨9.30元及近期收盘价密集区。若获得承接并缩量止跌，可能出现技术性反抽；若收盘有效跌破9.30元，调整空间可能向9.10至9.20元扩展。</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8.90至9.15元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对应7月以来阶段性价格平台及前期回撤后的低位承接区。若9.30元支撑失效，该区间是下一观察区域；若进一步跌破8.90元，短线弱势可能重新指向8.08元附近阶段低点。</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启发式权重相对较高，约五成至六成；不是统计概率）：价格观察区间约9.30至10.00元。RSI6进入超卖区间，但MACD偏弱且主力资金连续净流出。若股价守住9.30元附近，成交额维持约0.8亿至1.4亿元的近期常态范围，可能在该区间内震荡消化抛压。</w:t>
      </w:r>
    </w:p>
    <w:p>
      <w:pPr>
        <w:pStyle w:val="ListParagraph"/>
        <w:numPr>
          <w:ilvl w:val="0"/>
          <w:numId w:val="2"/>
        </w:numPr>
        <w:spacing w:after="80" w:line="280"/>
      </w:pPr>
      <w:r>
        <w:rPr>
          <w:sz w:val="22"/>
          <w:szCs w:val="22"/>
        </w:rPr>
        <w:t xml:space="preserve">偏弱下行（主观启发式权重中等，约三成；不是统计概率）：价格观察区间约8.90至9.30元。触发条件包括收盘有效跌破9.30元、主力资金继续连续净流出，或旅游及社会服务板块继续走弱。若出现放量跌破9.30元，下一观察区间为8.90至9.15元。</w:t>
      </w:r>
    </w:p>
    <w:p>
      <w:pPr>
        <w:pStyle w:val="ListParagraph"/>
        <w:numPr>
          <w:ilvl w:val="0"/>
          <w:numId w:val="2"/>
        </w:numPr>
        <w:spacing w:after="80" w:line="280"/>
      </w:pPr>
      <w:r>
        <w:rPr>
          <w:sz w:val="22"/>
          <w:szCs w:val="22"/>
        </w:rPr>
        <w:t xml:space="preserve">反弹走强（主观启发式权重偏低，约一成至两成；不是统计概率）：价格观察区间约10.00至10.40元。需要股价重新站上9.99至10.00元的MA5、MA20和布林中轨区域，同时单日成交额明显高于近期常态、主力资金由连续净流出转为净流入。若进一步突破10.20元并保持收盘站稳，才有条件向10.40元附近延伸。</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当日换手率为1.83%，成交额约1.16亿元；近5个交易日成交额约0.90亿至1.39亿元，近20个交易日约0.50亿至2.61亿元。近期换手率大多约1%至3%，正常交易流动性尚可，但关键支撑破位或出现消息催化时，成交额可能迅速放大，短线价格波动会明显提高。筹码方面，截至2026年6月30日，股东户数约4.03万户，前十大流通股东合计持股约71.28%；截至2026年3月31日的另一口径为约71.70%。集中持股主要来自广州国资体系及关联企业，市场化公募基金、ETF、陆股通等机构持股比例相对有限，大波浪按其分类口径估算前十大流通股东中机构类投资者合计约1.51%。上述股东数据为季度或阶段性快照，可能已无法反映2026年7月至9月期间的实际变化，因此不能据此推断短期主力行为。若未来一周单日成交额持续放大至1.5亿元以上，同时股价收盘重新站上10.00至10.20元区间、主力资金不再连续净流出，可作为短线资金面改善的可复核观察信号；若放量但股价继续跌破9.30元，则更应理解为卖压释放，而非单纯资金介入信号。</w:t>
      </w:r>
    </w:p>
    <w:p>
      <w:pPr>
        <w:spacing w:after="160" w:line="300"/>
      </w:pPr>
      <w:r>
        <w:rPr>
          <w:sz w:val="22"/>
          <w:szCs w:val="22"/>
        </w:rPr>
        <w:t xml:space="preserve">量能确认信号：若单日成交额持续超过1.5亿元，并配合收盘站上10.00至10.20元区间且主力资金不再连续净流出，可观察资金面改善；单次脉冲式放量不宜单独视为确认信号。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观察9.30至9.50元支撑区能否有效守住，以及跌破9.30元后是否向8.90至9.15元区间扩展。</w:t>
      </w:r>
    </w:p>
    <w:p>
      <w:pPr>
        <w:pStyle w:val="ListParagraph"/>
        <w:numPr>
          <w:ilvl w:val="0"/>
          <w:numId w:val="2"/>
        </w:numPr>
        <w:spacing w:after="80" w:line="280"/>
      </w:pPr>
      <w:r>
        <w:rPr>
          <w:sz w:val="22"/>
          <w:szCs w:val="22"/>
        </w:rPr>
        <w:t xml:space="preserve">观察9.95至10.20元压力区突破时是否伴随成交额放大，并关注10.20元能否收盘站稳。</w:t>
      </w:r>
    </w:p>
    <w:p>
      <w:pPr>
        <w:pStyle w:val="ListParagraph"/>
        <w:numPr>
          <w:ilvl w:val="0"/>
          <w:numId w:val="2"/>
        </w:numPr>
        <w:spacing w:after="80" w:line="280"/>
      </w:pPr>
      <w:r>
        <w:rPr>
          <w:sz w:val="22"/>
          <w:szCs w:val="22"/>
        </w:rPr>
        <w:t xml:space="preserve">观察主力资金连续净流出是否结束，尤其是单日资金流向能否转正。</w:t>
      </w:r>
    </w:p>
    <w:p>
      <w:pPr>
        <w:pStyle w:val="ListParagraph"/>
        <w:numPr>
          <w:ilvl w:val="0"/>
          <w:numId w:val="2"/>
        </w:numPr>
        <w:spacing w:after="80" w:line="280"/>
      </w:pPr>
      <w:r>
        <w:rPr>
          <w:sz w:val="22"/>
          <w:szCs w:val="22"/>
        </w:rPr>
        <w:t xml:space="preserve">观察单日成交额能否持续超过约1.5亿元，而非仅出现一次脉冲式放量。以上均为观察思路，非操作指令。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行业极度分散：截至2025年末全国共有旅行社70,354家，同比+8.88%（2024年末64,616家）。行业毛利率极薄：2024年全国旅行社营业收入5,657.7亿元，营业利润仅37.8亿元。需求端景气：2025年国内居民出游65.22亿人次（+16.2%），出游总花费6.30万亿元（+9.5%）；入境游客1.55亿人次（+17.1%）。结构性特征：A股上市旅企2025年“超六成营收增长、但半数亏损/增收不增利”，客运索道、主题演艺（高毛利赛道）盈利领先，旅行社与综合类盈利承压；中青旅营收113.37亿元居首、是唯一破百亿企业，众信旅游68.22亿元第二，24家中“近六成营收不足10亿元”。岭南控股位置：2025年营收45.04亿元，在申万“旅游及景区”24家样本中属营收10亿-50亿的第二梯队（与第三季度榜单第4位一致：中国中免、中青旅、众信旅游、岭南控股）。</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旅行社端：完全竞争+高分散（7万家）、价格战激烈、毛利率被压至11%~20%的行业区间，岭南18.31%处于同业中上（高于众信11.95%，略低于中青旅19.83%），但盈利受制于“低毛利业务占比提升”。</w:t>
      </w:r>
    </w:p>
    <w:p>
      <w:pPr>
        <w:pStyle w:val="ListParagraph"/>
        <w:numPr>
          <w:ilvl w:val="0"/>
          <w:numId w:val="2"/>
        </w:numPr>
        <w:spacing w:after="80" w:line="280"/>
      </w:pPr>
      <w:r>
        <w:rPr>
          <w:sz w:val="22"/>
          <w:szCs w:val="22"/>
        </w:rPr>
        <w:t xml:space="preserve">酒店端：岭南的核心壁垒是“区域国资品牌+自有白金五星级标杆资产+受托管理千店规模”，在华南（尤其广州政商务接待）具不可替代性；但在全国连锁化与中端/经济型规模化上，与锦江、首旅、华住不在同一量级（岭南酒店管理主要靠“委托管理+特许加盟”与受托都市酒店实现全国31省覆盖）。</w:t>
      </w:r>
    </w:p>
    <w:p>
      <w:pPr>
        <w:pStyle w:val="ListParagraph"/>
        <w:numPr>
          <w:ilvl w:val="0"/>
          <w:numId w:val="2"/>
        </w:numPr>
        <w:spacing w:after="80" w:line="280"/>
      </w:pPr>
      <w:r>
        <w:rPr>
          <w:sz w:val="22"/>
          <w:szCs w:val="22"/>
        </w:rPr>
        <w:t xml:space="preserve">岭南的差异化＝“旅行社（控流量/控客源）+酒店（品牌/资产）”的双主业协同，以及免税（中免市内免税店）、低空经济（亿航合作）、城市服务（拟收购广电城服）等外延布局；但这也意味着其毛利率上限受旅行社拖累，需靠酒店管理与品牌输出的占比提升来对冲。</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中青旅（600138.SH）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央企（光大集团）背景的综合旅游集团；业务＝旅游产品服务+乌镇/古北水镇景区经营+策略性投资（含IT）</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营收113.39亿元（+13.88%）、归母净利8,388.72万元（-47.72%）；2025年毛利率19.83%。差异点：拥有景区重资产（乌镇），景区业务是其高毛利来源，但2025年景区受竞争加剧与天气影响下滑。营收规模是岭南的约2.5倍，盈利能力同样承压。</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众信旅游（002707.SZ）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民营出境游批发+零售龙头，上游航空/地接采购规模大、批发属性强</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毛利率最低（2025年11.95%）。2025年营收68.22亿元，归母净利仅约500万元（-95.28%），扣非约7,000万元（-33.44%）；业绩下滑主因之一为终止确认递延所得税资产7,151.38万元。差异点：纯旅行社、无自有酒店资产，抗周期能力弱于岭南。</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凯撒旅业（000796.SZ）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重整“摘帽”后的综合旅游服务商（旅游+航食/配餐）</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预计归母净利3,200万-4,800万元（同比+131%~+147%，扭亏），但扣非仍为-1.6亿~-0.9亿元，扭亏主要靠诉讼和解冲回坏账/债务重组收益及参与*ST张股重整的公允价值变动收益（均属非经常性损益）。2025年毛利率18.42%，与岭南18.31%接近。差异点：主业造血能力尚未恢复。</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锦江酒店（600754.SH）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酒店管理龙头（对标岭南酒店管理业务的体量标杆），直营+特许+加盟，全国化程度远高于岭南酒店</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属岭南“酒店管理”板块的直接标尺。本次未单独检索核实其2025年具体财务数据，此处仅作业务定位对照，不引用具体数字。</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首旅酒店（600258.SH）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如家体系，中端+经济型连锁规模龙头，加盟为主</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本次未单独检索核实其2025年具体财务数据，此处仅作业务定位对照，不引用具体数字。</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华天酒店（000428.SZ）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补充参照对象</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2025年前三季度毛利率低于岭南约4.2个百分点（万联证券研究所测算：岭南2025Q1-3毛利率17.7%，高于华天酒店4.2pp、高于众信旅游6.3pp）。</w:t>
            </w:r>
          </w:p>
        </w:tc>
      </w:tr>
    </w:tbl>
    <w:p>
      <w:pPr>
        <w:spacing w:before="200"/>
      </w:pPr>
    </w:p>
    <w:p>
      <w:pPr>
        <w:spacing w:after="160" w:line="300"/>
      </w:pPr>
      <w:r>
        <w:rPr>
          <w:sz w:val="22"/>
          <w:szCs w:val="22"/>
        </w:rPr>
        <w:t xml:space="preserve">旅行社端：完全竞争+高分散（7万家）、价格战激烈、毛利率被压至11%~20%的行业区间，岭南18.31%处于同业中上（高于众信11.95%，略低于中青旅19.83%），但盈利受制于“低毛利业务占比提升”。酒店端：岭南的核心壁垒是“区域国资品牌+自有白金五星级标杆资产+受托管理千店规模”，在华南（尤其广州政商务接待）具不可替代性；但在全国连锁化与中端/经济型规模化上，与锦江、首旅、华住不在同一量级。岭南的差异化＝“旅行社（控流量/控客源）+酒店（品牌/资产）”的双主业协同，以及免税、低空经济、城市服务等外延布局；但这也意味着其毛利率上限受旅行社拖累，需靠酒店管理与品牌输出的占比提升来对冲。需标注的不确定性：①榜单排名口径冲突——2025年年度报告称岭南酒店“连续2年居60强第14位、《HOTELS》2024年度第23位（酒店数）/第27位（客房数）”；2026-07-31 IR记录称“2025年度60强第13位、《HOTELS》2025年度第19位/第25位”，两者期次不同，需以最新公告为准；②2026H1主营构成在东方财富同一数据源存在“按行业分类”与“按产品分类”两版略有差异的数值（酒店经营4.547亿/37.90% vs 4.677亿/39.61%），引用时须注明口径；③前五大客户/供应商集中度（客户6.30%、供应商9.83%）来自查股网/通达信F10，日期为2024-12-31，单一来源未能与年报原文交叉核实，具体以最新年报为准。</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旅行社业务占据收入主体但毛利率偏低：2026年上半年旅行社收入16.32亿元，占公司主要收入来源，毛利率仅12.43%；若出境游、国内游采购成本上升或价格竞争加剧，可能继续压缩公司整体毛利率和净利率。</w:t>
      </w:r>
    </w:p>
    <w:p>
      <w:pPr>
        <w:pStyle w:val="ListParagraph"/>
        <w:numPr>
          <w:ilvl w:val="0"/>
          <w:numId w:val="2"/>
        </w:numPr>
        <w:spacing w:after="80" w:line="280"/>
      </w:pPr>
      <w:r>
        <w:rPr>
          <w:sz w:val="22"/>
          <w:szCs w:val="22"/>
        </w:rPr>
        <w:t xml:space="preserve">上游资源采购和预付款存在成本及资金占用风险：公司需要提前采购航空机位、酒店客房及目的地资源，2025年末按预付对象归集的前五名预付款合计4,186.9万元，占预付款余额39.31%；若旅游需求、国际局势、汇率或航运供给发生变化，可能造成资源利用率下降、资金占用增加或采购损失。</w:t>
      </w:r>
    </w:p>
    <w:p>
      <w:pPr>
        <w:pStyle w:val="ListParagraph"/>
        <w:numPr>
          <w:ilvl w:val="0"/>
          <w:numId w:val="2"/>
        </w:numPr>
        <w:spacing w:after="80" w:line="280"/>
      </w:pPr>
      <w:r>
        <w:rPr>
          <w:sz w:val="22"/>
          <w:szCs w:val="22"/>
        </w:rPr>
        <w:t xml:space="preserve">经营现金流具有明显季节性，且回款效率出现波动：2025年经营活动现金流净额为2.402亿元，同比下降35.69%，应收账款周转率由2024年的34.81降至2025年的8.05；2026年上半年每股经营现金流为负，若业务扩张继续增加资源预付规模，可能加大现金流压力。</w:t>
      </w:r>
    </w:p>
    <w:p>
      <w:pPr>
        <w:pStyle w:val="ListParagraph"/>
        <w:numPr>
          <w:ilvl w:val="0"/>
          <w:numId w:val="2"/>
        </w:numPr>
        <w:spacing w:after="80" w:line="280"/>
      </w:pPr>
      <w:r>
        <w:rPr>
          <w:sz w:val="22"/>
          <w:szCs w:val="22"/>
        </w:rPr>
        <w:t xml:space="preserve">广电城服重大资产重组存在较大不确定性：截至2026年9月4日，交易涉及的审计和评估工作尚未完成，后续还需履行多项审批、审核及注册程序，交易可能延期、调整或无法完成；同时，现有盈利预测多数未纳入该交易影响，未来业绩与估值判断可能出现较大变化。</w:t>
      </w:r>
    </w:p>
    <w:p>
      <w:pPr>
        <w:pStyle w:val="ListParagraph"/>
        <w:numPr>
          <w:ilvl w:val="0"/>
          <w:numId w:val="2"/>
        </w:numPr>
        <w:spacing w:after="80" w:line="280"/>
      </w:pPr>
      <w:r>
        <w:rPr>
          <w:sz w:val="22"/>
          <w:szCs w:val="22"/>
        </w:rPr>
        <w:t xml:space="preserve">酒店管理业务增长质量仍需验证：2026年上半年酒店管理收入同比增长34.67%，但毛利率为23.41%，2025年酒店管理毛利率同比下降4.30个百分点；若新增项目爬坡不及预期、管理费率承压或受托酒店经营表现不佳，收入增长未必能够同步转化为利润增长。</w:t>
      </w:r>
    </w:p>
    <w:p>
      <w:pPr>
        <w:pStyle w:val="ListParagraph"/>
        <w:numPr>
          <w:ilvl w:val="0"/>
          <w:numId w:val="2"/>
        </w:numPr>
        <w:spacing w:after="80" w:line="280"/>
      </w:pPr>
      <w:r>
        <w:rPr>
          <w:sz w:val="22"/>
          <w:szCs w:val="22"/>
        </w:rPr>
        <w:t xml:space="preserve">公司盈利对非经常性收益较为敏感：2024年归母净利润大幅增长包含约7,600万元非经常性收益，导致2025年归母净利润同比下降53.34%，而2024年和2025年扣非净利润增速仅为1.17%和1.66%；若后续缺少类似收益，表观利润增速可能继续弱于收入增速。</w:t>
      </w:r>
    </w:p>
    <w:p>
      <w:pPr>
        <w:pStyle w:val="ListParagraph"/>
        <w:numPr>
          <w:ilvl w:val="0"/>
          <w:numId w:val="2"/>
        </w:numPr>
        <w:spacing w:after="80" w:line="280"/>
      </w:pPr>
      <w:r>
        <w:rPr>
          <w:sz w:val="22"/>
          <w:szCs w:val="22"/>
        </w:rPr>
        <w:t xml:space="preserve">当前估值对业绩兑现要求较高：截至2026年9月11日，动态市盈率约55.8倍、TTM市盈率约81.9倍，机构对2026年每股收益预测区间约为0.13至0.20元，且同一机构预测曾出现下调；若主业利润增速低于预期，估值消化和股价波动压力可能加大。</w:t>
      </w:r>
    </w:p>
    <w:p>
      <w:pPr>
        <w:pStyle w:val="ListParagraph"/>
        <w:numPr>
          <w:ilvl w:val="0"/>
          <w:numId w:val="2"/>
        </w:numPr>
        <w:spacing w:after="80" w:line="280"/>
      </w:pPr>
      <w:r>
        <w:rPr>
          <w:sz w:val="22"/>
          <w:szCs w:val="22"/>
        </w:rPr>
        <w:t xml:space="preserve">短期技术面和资金面偏弱：股价低于MA5、MA10和MA20，MACD柱位于零轴下方，近10个交易日主力资金合计净流出约1.19亿元；若9.30元附近支撑失效，技术面可能进一步观察8.90至9.15元区间，且消息催化或支撑破位可能放大短线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岭南控股的增长逻辑主要来自文旅消费恢复、出境游及商旅业务扩张、酒店经营效率改善以及酒店管理轻资产输出。2026年上半年酒店管理收入增速明显高于旅行社业务，若管理规模持续扩大、自有酒店RevPAR及政商务接待需求改善，公司有望通过提高高毛利业务占比来缓解旅行社业务对整体毛利率的拖累。</w:t>
      </w:r>
    </w:p>
    <w:p>
      <w:pPr>
        <w:spacing w:after="160" w:line="300"/>
      </w:pPr>
      <w:r>
        <w:rPr>
          <w:sz w:val="22"/>
          <w:szCs w:val="22"/>
        </w:rPr>
        <w:t xml:space="preserve">公司当前主业盈利仍处于低个位数改善阶段，2025年扣非归母净利润仅同比增长1.66%，2026年上半年扣非增速为3.08%，且经营现金流存在较强季节性和资源预付特征。未来业绩表现取决于旅行社采购成本控制、酒店管理扩张质量、自有酒店盈利修复及广电城服重组推进情况，不能仅依据表观净利润增速判断盈利趋势。</w:t>
      </w:r>
    </w:p>
    <w:p>
      <w:pPr>
        <w:spacing w:after="160" w:line="300"/>
      </w:pPr>
      <w:r>
        <w:rPr>
          <w:sz w:val="22"/>
          <w:szCs w:val="22"/>
        </w:rPr>
        <w:t xml:space="preserve">综合来看，公司具备国资背景、区域酒店品牌及“旅行社+酒店”协同优势，但当前估值较高、机构预测分歧较大，且股价技术面偏弱。后续可重点关注重组审批与并表进展、酒店管理业务占比和利润贡献、扣非利润增速、经营现金流变化，以及股价能否重新站上9.95至10.20元压力区或有效守住9.30元附近支撑。</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岭南控股:2026年7月31日投资者关系活动记录表 - 首页 &gt; — https://www.cnfin.com/announ/detail/index.html?id=838845655159&amp;code=000524&amp;dannoun=lcdetail&amp;announ=lc#1</w:t>
      </w:r>
    </w:p>
    <w:p>
      <w:pPr>
        <w:spacing w:after="200"/>
      </w:pPr>
      <w:r>
        <w:rPr>
          <w:i/>
          <w:iCs/>
          <w:color w:val="595959"/>
          <w:sz w:val="18"/>
          <w:szCs w:val="18"/>
        </w:rPr>
        <w:t xml:space="preserve">岭南控股(sz000524) — https://www.cls.cn/stock?code=sz000524</w:t>
      </w:r>
    </w:p>
    <w:p>
      <w:pPr>
        <w:spacing w:after="200"/>
      </w:pPr>
      <w:r>
        <w:rPr>
          <w:i/>
          <w:iCs/>
          <w:color w:val="595959"/>
          <w:sz w:val="18"/>
          <w:szCs w:val="18"/>
        </w:rPr>
        <w:t xml:space="preserve">000524 岭南控股 — https://emweb.securities.eastmoney.com/BusinessAnalysis/Index?code=sz000524</w:t>
      </w:r>
    </w:p>
    <w:p>
      <w:pPr>
        <w:spacing w:after="200"/>
      </w:pPr>
      <w:r>
        <w:rPr>
          <w:i/>
          <w:iCs/>
          <w:color w:val="595959"/>
          <w:sz w:val="18"/>
          <w:szCs w:val="18"/>
        </w:rPr>
        <w:t xml:space="preserve">岭南控股(000524.SZ)公司概况-PC_HSF10资料 - 基本资料 — https://emweb.securities.eastmoney.com/CompanySurvey/Index?code=SZ000524&amp;type=web#1</w:t>
      </w:r>
    </w:p>
    <w:p>
      <w:pPr>
        <w:spacing w:after="200"/>
      </w:pPr>
      <w:r>
        <w:rPr>
          <w:i/>
          <w:iCs/>
          <w:color w:val="595959"/>
          <w:sz w:val="18"/>
          <w:szCs w:val="18"/>
        </w:rPr>
        <w:t xml:space="preserve">岭南控股(SZ000524)经营分析-PC_HSF10资料 — https://emweb.securities.eastmoney.com/pc_hsf10/pages/index.html?type=web&amp;code=sz000524&amp;color=b#/jyfx</w:t>
      </w:r>
    </w:p>
    <w:p>
      <w:pPr>
        <w:spacing w:after="200"/>
      </w:pPr>
      <w:r>
        <w:rPr>
          <w:i/>
          <w:iCs/>
          <w:color w:val="595959"/>
          <w:sz w:val="18"/>
          <w:szCs w:val="18"/>
        </w:rPr>
        <w:t xml:space="preserve">岭南控股(000524)_个股概览_股票价格_实时行情_走势图_新闻资讯_股评_财报_FinScope-AI让投资更简单 — https://finance.baidu.com/stock/ab-000524?mainTab=%E7%AE%80%E5%86%B5</w:t>
      </w:r>
    </w:p>
    <w:p>
      <w:pPr>
        <w:spacing w:after="200"/>
      </w:pPr>
      <w:r>
        <w:rPr>
          <w:i/>
          <w:iCs/>
          <w:color w:val="595959"/>
          <w:sz w:val="18"/>
          <w:szCs w:val="18"/>
        </w:rPr>
        <w:t xml:space="preserve">岭南控股上市公司信息 — https://m.hx168.com.cn/stock/F10/000524.html</w:t>
      </w:r>
    </w:p>
    <w:p>
      <w:pPr>
        <w:spacing w:after="200"/>
      </w:pPr>
      <w:r>
        <w:rPr>
          <w:i/>
          <w:iCs/>
          <w:color w:val="595959"/>
          <w:sz w:val="18"/>
          <w:szCs w:val="18"/>
        </w:rPr>
        <w:t xml:space="preserve">Company Profile — http://www.cninfo.com.cn:3000/new/snapshot/companyDetailEn?code=000524</w:t>
      </w:r>
    </w:p>
    <w:p>
      <w:pPr>
        <w:spacing w:after="200"/>
      </w:pPr>
      <w:r>
        <w:rPr>
          <w:i/>
          <w:iCs/>
          <w:color w:val="595959"/>
          <w:sz w:val="18"/>
          <w:szCs w:val="18"/>
        </w:rPr>
        <w:t xml:space="preserve">中国股票调研活动表 - 广州岭南集团控股股份有限公司 - 2024年9月12日 - 同花顺 — https://basic.10jqka.com.cn/000524/#4532818852282669476</w:t>
      </w:r>
    </w:p>
    <w:p>
      <w:pPr>
        <w:spacing w:after="200"/>
      </w:pPr>
      <w:r>
        <w:rPr>
          <w:i/>
          <w:iCs/>
          <w:color w:val="595959"/>
          <w:sz w:val="18"/>
          <w:szCs w:val="18"/>
        </w:rPr>
        <w:t xml:space="preserve">嶺南控股 (000524.SZ) 股價、新聞、報價和記錄 - Yahoo 財經 - 跳至導覽 跳過主要內容 跳至右欄 — https://hk.finance.yahoo.com/quote/000524.SZ/#1</w:t>
      </w:r>
    </w:p>
    <w:p>
      <w:pPr>
        <w:spacing w:after="200"/>
      </w:pPr>
      <w:r>
        <w:rPr>
          <w:i/>
          <w:iCs/>
          <w:color w:val="595959"/>
          <w:sz w:val="18"/>
          <w:szCs w:val="18"/>
        </w:rPr>
        <w:t xml:space="preserve">000524 岭南控股 - 主营范围 — https://emweb.securities.eastmoney.com/BusinessAnalysis/Index?code=SZ000524#1</w:t>
      </w:r>
    </w:p>
    <w:p>
      <w:pPr>
        <w:spacing w:after="200"/>
      </w:pPr>
      <w:r>
        <w:rPr>
          <w:i/>
          <w:iCs/>
          <w:color w:val="595959"/>
          <w:sz w:val="18"/>
          <w:szCs w:val="18"/>
        </w:rPr>
        <w:t xml:space="preserve">岭南控股(000524)：广州市属文旅企业 业务全国化及多元化发展并行 — http://stock.finance.sina.com.cn/stock/go.php/vReport_Show/kind/search/rptid/822695053966/index.phtml</w:t>
      </w:r>
    </w:p>
    <w:p>
      <w:pPr>
        <w:spacing w:after="200"/>
      </w:pPr>
      <w:r>
        <w:rPr>
          <w:i/>
          <w:iCs/>
          <w:color w:val="595959"/>
          <w:sz w:val="18"/>
          <w:szCs w:val="18"/>
        </w:rPr>
        <w:t xml:space="preserve">岭南控股（000524）2026年半年度管理层讨论与分析-证券之星 - 公司长期深耕旅游实体经济，拥有市场化、国际化的管理理念、战略目标和治理结构 — https://wap.stockstar.com/detail/RB2026083100014902#2</w:t>
      </w:r>
    </w:p>
    <w:p>
      <w:pPr>
        <w:spacing w:after="200"/>
      </w:pPr>
      <w:r>
        <w:rPr>
          <w:i/>
          <w:iCs/>
          <w:color w:val="595959"/>
          <w:sz w:val="18"/>
          <w:szCs w:val="18"/>
        </w:rPr>
        <w:t xml:space="preserve">岭南控股上半年净利润增长14% 双主业协同发展-上海证券报·中国证券网 — https://m.cnstock.com/commonDetail/776967</w:t>
      </w:r>
    </w:p>
    <w:p>
      <w:pPr>
        <w:spacing w:after="200"/>
      </w:pPr>
      <w:r>
        <w:rPr>
          <w:i/>
          <w:iCs/>
          <w:color w:val="595959"/>
          <w:sz w:val="18"/>
          <w:szCs w:val="18"/>
        </w:rPr>
        <w:t xml:space="preserve">岭南控股(000524)_公司公告_岭南控股：2025年年度报告新浪财经_新浪网 - 酒店经营 | 935,110,809.87 | 20.76% | 947,686,935.72 | 21.99% | -1.33% — http://vip.stock.finance.sina.com.cn/corp/view/vCB_AllBulletinDetail.php?stockid=000524&amp;id=12032621#1#4</w:t>
      </w:r>
    </w:p>
    <w:p>
      <w:pPr>
        <w:spacing w:after="200"/>
      </w:pPr>
      <w:r>
        <w:rPr>
          <w:i/>
          <w:iCs/>
          <w:color w:val="595959"/>
          <w:sz w:val="18"/>
          <w:szCs w:val="18"/>
        </w:rPr>
        <w:t xml:space="preserve">岭南控股(000524)_公司公告_岭南控股：2024年年度报告新浪财经_新浪网 - ---|---|---|---|---|--- — http://money.finance.sina.com.cn/corp/view/vCB_AllBulletinDetail.php?stockid=000524&amp;id=10828759#4</w:t>
      </w:r>
    </w:p>
    <w:p>
      <w:pPr>
        <w:spacing w:after="200"/>
      </w:pPr>
      <w:r>
        <w:rPr>
          <w:i/>
          <w:iCs/>
          <w:color w:val="595959"/>
          <w:sz w:val="18"/>
          <w:szCs w:val="18"/>
        </w:rPr>
        <w:t xml:space="preserve">岭南控股: 2025年年度报告摘要 - 广州岭南集团控股股份有限公司 2025 年年度报告摘要 — https://stock.stockstar.com/notice/SN2026032800001670.shtml#1</w:t>
      </w:r>
    </w:p>
    <w:p>
      <w:pPr>
        <w:spacing w:after="200"/>
      </w:pPr>
      <w:r>
        <w:rPr>
          <w:i/>
          <w:iCs/>
          <w:color w:val="595959"/>
          <w:sz w:val="18"/>
          <w:szCs w:val="18"/>
        </w:rPr>
        <w:t xml:space="preserve">岭南控股:2025年4月8日投资者关系活动记录表 — https://www.cnfin.com/announ/detail/index.html?announ=lc&amp;code=000524&amp;dannoun=lcdetail&amp;id=797466812559</w:t>
      </w:r>
    </w:p>
    <w:p>
      <w:pPr>
        <w:spacing w:after="200"/>
      </w:pPr>
      <w:r>
        <w:rPr>
          <w:i/>
          <w:iCs/>
          <w:color w:val="595959"/>
          <w:sz w:val="18"/>
          <w:szCs w:val="18"/>
        </w:rPr>
        <w:t xml:space="preserve">岭南控股 - 其他变动 | 16,008.03 | 2,494,853.61 | 2,510,861.64 — http://money.finance.sina.com.cn/corp/view/vCB_AllBulletinDetail.php?stockid=000524&amp;id=12032621#7#26</w:t>
      </w:r>
    </w:p>
    <w:p>
      <w:pPr>
        <w:spacing w:after="200"/>
      </w:pPr>
      <w:r>
        <w:rPr>
          <w:i/>
          <w:iCs/>
          <w:color w:val="595959"/>
          <w:sz w:val="18"/>
          <w:szCs w:val="18"/>
        </w:rPr>
        <w:t xml:space="preserve">岭南控股: 2025年年度报告 - 其中本期坏账准备转回或收回金额重要的： — https://stock.stockstar.com/notice/SN2026032800001669.shtml#25</w:t>
      </w:r>
    </w:p>
    <w:p>
      <w:pPr>
        <w:spacing w:after="200"/>
      </w:pPr>
      <w:r>
        <w:rPr>
          <w:i/>
          <w:iCs/>
          <w:color w:val="595959"/>
          <w:sz w:val="18"/>
          <w:szCs w:val="18"/>
        </w:rPr>
        <w:t xml:space="preserve">岭南控股:2025年年度报告_岭南控股(000524)股吧_东方财富网股吧 — https://guba.eastmoney.com/news,000524,1686037527.html</w:t>
      </w:r>
    </w:p>
    <w:p>
      <w:pPr>
        <w:spacing w:after="200"/>
      </w:pPr>
      <w:r>
        <w:rPr>
          <w:i/>
          <w:iCs/>
          <w:color w:val="595959"/>
          <w:sz w:val="18"/>
          <w:szCs w:val="18"/>
        </w:rPr>
        <w:t xml:space="preserve">岭南控股 - 岭南控股 — http://money.finance.sina.com.cn/corp/view/vCB_AllBulletinDetail.php?stockid=000524&amp;id=12032621#7#1</w:t>
      </w:r>
    </w:p>
    <w:p>
      <w:pPr>
        <w:spacing w:after="200"/>
      </w:pPr>
      <w:r>
        <w:rPr>
          <w:i/>
          <w:iCs/>
          <w:color w:val="595959"/>
          <w:sz w:val="18"/>
          <w:szCs w:val="18"/>
        </w:rPr>
        <w:t xml:space="preserve">岭南控股(000524)_公司公告_岭南控股：2025年年度报告新浪财经_新浪网 - 读取中,请稍候 — http://vip.stock.finance.sina.com.cn/corp/view/vCB_AllBulletinDetail.php?stockid=000524&amp;id=12032621#1#1</w:t>
      </w:r>
    </w:p>
    <w:p>
      <w:pPr>
        <w:spacing w:after="200"/>
      </w:pPr>
      <w:r>
        <w:rPr>
          <w:i/>
          <w:iCs/>
          <w:color w:val="595959"/>
          <w:sz w:val="18"/>
          <w:szCs w:val="18"/>
        </w:rPr>
        <w:t xml:space="preserve">沪深公司公告标题 - 岭南控股：2025年年度报告 - 2026年3月28日 - 同花顺 — https://news.10jqka.com.cn/tapp/notice.html#guid=68c810eeae9f4ad6&amp;scene=ds#4899443646244425938</w:t>
      </w:r>
    </w:p>
    <w:p>
      <w:pPr>
        <w:spacing w:after="200"/>
      </w:pPr>
      <w:r>
        <w:rPr>
          <w:i/>
          <w:iCs/>
          <w:color w:val="595959"/>
          <w:sz w:val="18"/>
          <w:szCs w:val="18"/>
        </w:rPr>
        <w:t xml:space="preserve">岭南控股: 2025年年度报告-证券之星 - 有限公司 — https://wap.stockstar.com/detail/SN2026032800001669#3#32</w:t>
      </w:r>
    </w:p>
    <w:p>
      <w:pPr>
        <w:spacing w:after="200"/>
      </w:pPr>
      <w:r>
        <w:rPr>
          <w:i/>
          <w:iCs/>
          <w:color w:val="595959"/>
          <w:sz w:val="18"/>
          <w:szCs w:val="18"/>
        </w:rPr>
        <w:t xml:space="preserve">岭南控股: 2025年年度报告-证券之星 - 岭南控股: 2025年年度报告 — https://wap.stockstar.com/detail/SN2026032800001669#3#1</w:t>
      </w:r>
    </w:p>
    <w:p>
      <w:pPr>
        <w:spacing w:after="200"/>
      </w:pPr>
      <w:r>
        <w:rPr>
          <w:i/>
          <w:iCs/>
          <w:color w:val="595959"/>
          <w:sz w:val="18"/>
          <w:szCs w:val="18"/>
        </w:rPr>
        <w:t xml:space="preserve">岭南控股(000524)主营业务经营分析查询|查股网 - chaguwang.cn-查股网.中国 — http://ddx.gubit.cn/mango/jingying/000524.html#1</w:t>
      </w:r>
    </w:p>
    <w:p>
      <w:pPr>
        <w:spacing w:after="200"/>
      </w:pPr>
      <w:r>
        <w:rPr>
          <w:i/>
          <w:iCs/>
          <w:color w:val="595959"/>
          <w:sz w:val="18"/>
          <w:szCs w:val="18"/>
        </w:rPr>
        <w:t xml:space="preserve">岭南控股:2025年年度报告 _ 岭南控股(000524) _ 公告正文 - 岭南控股:2025年年度报告 查看PDF原文 — https://data.eastmoney.com/notices/detail/000524/AN202603271820811202.html#1</w:t>
      </w:r>
    </w:p>
    <w:p>
      <w:pPr>
        <w:spacing w:after="200"/>
      </w:pPr>
      <w:r>
        <w:rPr>
          <w:i/>
          <w:iCs/>
          <w:color w:val="595959"/>
          <w:sz w:val="18"/>
          <w:szCs w:val="18"/>
        </w:rPr>
        <w:t xml:space="preserve">岭南控股财报摘要 — https://tool.stockstar.com/summary/caibao/000524</w:t>
      </w:r>
    </w:p>
    <w:p>
      <w:pPr>
        <w:spacing w:after="200"/>
      </w:pPr>
      <w:r>
        <w:rPr>
          <w:i/>
          <w:iCs/>
          <w:color w:val="595959"/>
          <w:sz w:val="18"/>
          <w:szCs w:val="18"/>
        </w:rPr>
        <w:t xml:space="preserve">岭南控股(000524)财务指标分析财报财务报告查询|查股网 - │应收账款周转率      │       12.59│        8.05│       34.81│       22.47│       13.13│        7.34│ — http://www.ddx.gubit.cn/mango/caiwu/000524.html#2</w:t>
      </w:r>
    </w:p>
    <w:p>
      <w:pPr>
        <w:spacing w:after="200"/>
      </w:pPr>
      <w:r>
        <w:rPr>
          <w:i/>
          <w:iCs/>
          <w:color w:val="595959"/>
          <w:sz w:val="18"/>
          <w:szCs w:val="18"/>
        </w:rPr>
        <w:t xml:space="preserve">岭南控股(000524)财报_财务概况_股票财务指标分析_英为财情Investing.com - 岭南控股 (000524) — https://cn.investing.com/equities/dongfang-hotel-a-financial-summary#1</w:t>
      </w:r>
    </w:p>
    <w:p>
      <w:pPr>
        <w:spacing w:after="200"/>
      </w:pPr>
      <w:r>
        <w:rPr>
          <w:i/>
          <w:iCs/>
          <w:color w:val="595959"/>
          <w:sz w:val="18"/>
          <w:szCs w:val="18"/>
        </w:rPr>
        <w:t xml:space="preserve">SZ.000524 岭南控股 LINGNAN GROUP - A股实时报价 RT Quote - 公司资料 Company Information — http://202.62.215.13/www/sc/ashares/quote_ci_pl.php?code=000524</w:t>
      </w:r>
    </w:p>
    <w:p>
      <w:pPr>
        <w:spacing w:after="200"/>
      </w:pPr>
      <w:r>
        <w:rPr>
          <w:i/>
          <w:iCs/>
          <w:color w:val="595959"/>
          <w:sz w:val="18"/>
          <w:szCs w:val="18"/>
        </w:rPr>
        <w:t xml:space="preserve">中国银行(香港)有限公司 — http://bochk.etnet.com.hk/content/bochkweb/asharecontent/sc/ashare_quote_ci_ratio.php?code=000524</w:t>
      </w:r>
    </w:p>
    <w:p>
      <w:pPr>
        <w:spacing w:after="200"/>
      </w:pPr>
      <w:r>
        <w:rPr>
          <w:i/>
          <w:iCs/>
          <w:color w:val="595959"/>
          <w:sz w:val="18"/>
          <w:szCs w:val="18"/>
        </w:rPr>
        <w:t xml:space="preserve">岭南控股 (000524.SZ) - 快速报价 — https://www.aastocks.com/sc/cnhk/analysis/company-fundamental/earnings-summary?shsymbol=000524#1</w:t>
      </w:r>
    </w:p>
    <w:p>
      <w:pPr>
        <w:spacing w:after="200"/>
      </w:pPr>
      <w:r>
        <w:rPr>
          <w:i/>
          <w:iCs/>
          <w:color w:val="595959"/>
          <w:sz w:val="18"/>
          <w:szCs w:val="18"/>
        </w:rPr>
        <w:t xml:space="preserve">000524 销售毛利率 - 股票 — https://m.iwencai.com/stockpick/search?preParams=&amp;ts=1&amp;f=1&amp;qs=zgxgrh_xsmll&amp;querytype=&amp;tid=stockpick&amp;w=000524+%E9%94%80%E5%94%AE%E6%AF%9B%E5%88%A9%E7%8E%87</w:t>
      </w:r>
    </w:p>
    <w:p>
      <w:pPr>
        <w:spacing w:after="200"/>
      </w:pPr>
      <w:r>
        <w:rPr>
          <w:i/>
          <w:iCs/>
          <w:color w:val="595959"/>
          <w:sz w:val="18"/>
          <w:szCs w:val="18"/>
        </w:rPr>
        <w:t xml:space="preserve">岭南控股(000524)的F10-中财网 — https://quoteimg.cfi.cn/phonebaseinfo.aspx?stockid=124&amp;lm=p_lrfp&amp;client=phone</w:t>
      </w:r>
    </w:p>
    <w:p>
      <w:pPr>
        <w:spacing w:after="200"/>
      </w:pPr>
      <w:r>
        <w:rPr>
          <w:i/>
          <w:iCs/>
          <w:color w:val="595959"/>
          <w:sz w:val="18"/>
          <w:szCs w:val="18"/>
        </w:rPr>
        <w:t xml:space="preserve">公司净利率快速恢复 — https://www.hangyan.co/charts/3862034187385046256</w:t>
      </w:r>
    </w:p>
    <w:p>
      <w:pPr>
        <w:spacing w:after="200"/>
      </w:pPr>
      <w:r>
        <w:rPr>
          <w:i/>
          <w:iCs/>
          <w:color w:val="595959"/>
          <w:sz w:val="18"/>
          <w:szCs w:val="18"/>
        </w:rPr>
        <w:t xml:space="preserve">岭南控股 (000524.SZ) — https://m.aastocks.com/sc/cnhk/analysis/company-fundamental/earnings-summary?shsymbol=000524</w:t>
      </w:r>
    </w:p>
    <w:p>
      <w:pPr>
        <w:spacing w:after="200"/>
      </w:pPr>
      <w:r>
        <w:rPr>
          <w:i/>
          <w:iCs/>
          <w:color w:val="595959"/>
          <w:sz w:val="18"/>
          <w:szCs w:val="18"/>
        </w:rPr>
        <w:t xml:space="preserve">24家A股上市旅企年报收官：谁在增长？谁在承压？ - 24家A股上市旅企年报收官：谁在增长 — https://finance.eastmoney.com/a/202605073730173123.html#1</w:t>
      </w:r>
    </w:p>
    <w:p>
      <w:pPr>
        <w:spacing w:after="200"/>
      </w:pPr>
      <w:r>
        <w:rPr>
          <w:i/>
          <w:iCs/>
          <w:color w:val="595959"/>
          <w:sz w:val="18"/>
          <w:szCs w:val="18"/>
        </w:rPr>
        <w:t xml:space="preserve">24家A股上市旅企年报收官：谁在增长？谁在承压？ — https://dahecube.com/article.html?artid=272893?recid=4298#1</w:t>
      </w:r>
    </w:p>
    <w:p>
      <w:pPr>
        <w:spacing w:after="200"/>
      </w:pPr>
      <w:r>
        <w:rPr>
          <w:i/>
          <w:iCs/>
          <w:color w:val="595959"/>
          <w:sz w:val="18"/>
          <w:szCs w:val="18"/>
        </w:rPr>
        <w:t xml:space="preserve">24家A股上市旅企年报收官：谁在增长？谁在承压？ - 【大河财立方 记者 何凤娟 朱娟】刚刚过去的“五一”假期，文旅融合热度攀升，消费市场活力涌现，正是2025年国内旅游市场持续升温的延续 — https://q.stock.sohu.com/cn/news.html?textId=1009058502&amp;type=120&amp;tab=200&amp;code=cn_002059&amp;date=2026/0507#1</w:t>
      </w:r>
    </w:p>
    <w:p>
      <w:pPr>
        <w:spacing w:after="200"/>
      </w:pPr>
      <w:r>
        <w:rPr>
          <w:i/>
          <w:iCs/>
          <w:color w:val="595959"/>
          <w:sz w:val="18"/>
          <w:szCs w:val="18"/>
        </w:rPr>
        <w:t xml:space="preserve">社会服务行业2025年三季报总结：关注AI应用、海南封关等落地及景区供给端催化.docx - 从全年来看，我们认为出境游会呈现几个特点：1）季节性更加平滑，主要由于供给端的报复式增长告一段落，接下来进入供给端平稳变化的过程 — https://www.renrendoc.com/paper/500360459.html#2</w:t>
      </w:r>
    </w:p>
    <w:p>
      <w:pPr>
        <w:spacing w:after="200"/>
      </w:pPr>
      <w:r>
        <w:rPr>
          <w:i/>
          <w:iCs/>
          <w:color w:val="595959"/>
          <w:sz w:val="18"/>
          <w:szCs w:val="18"/>
        </w:rPr>
        <w:t xml:space="preserve">24家A股上市旅企年报收官：谁在增长？谁在承压？_祥源文旅(600576)股吧_东方财富网股吧 - 页面加载中 — https://guba.eastmoney.com/news,600138,1704158065.html#1</w:t>
      </w:r>
    </w:p>
    <w:p>
      <w:pPr>
        <w:spacing w:after="200"/>
      </w:pPr>
      <w:r>
        <w:rPr>
          <w:i/>
          <w:iCs/>
          <w:color w:val="595959"/>
          <w:sz w:val="18"/>
          <w:szCs w:val="18"/>
        </w:rPr>
        <w:t xml:space="preserve">旅行社行业报告：核心数据汇总（附PDF报告下载） — https://www.sgpjbg.com/labelsyh/luxingshexingyebaogao/2/7069417.html</w:t>
      </w:r>
    </w:p>
    <w:p>
      <w:pPr>
        <w:spacing w:after="200"/>
      </w:pPr>
      <w:r>
        <w:rPr>
          <w:i/>
          <w:iCs/>
          <w:color w:val="595959"/>
          <w:sz w:val="18"/>
          <w:szCs w:val="18"/>
        </w:rPr>
        <w:t xml:space="preserve">旅游综合哪个公司好（第三季度营收排行榜） — https://m.southmoney.com/lvyou/202512/2182321.html</w:t>
      </w:r>
    </w:p>
    <w:p>
      <w:pPr>
        <w:spacing w:after="200"/>
      </w:pPr>
      <w:r>
        <w:rPr>
          <w:i/>
          <w:iCs/>
          <w:color w:val="595959"/>
          <w:sz w:val="18"/>
          <w:szCs w:val="18"/>
        </w:rPr>
        <w:t xml:space="preserve">上市旅企2025年业绩预告出现分化 - 上市旅企2025年业绩预告出现分化 — http://field.10jqka.com.cn/20260209/c674643462.shtml#1</w:t>
      </w:r>
    </w:p>
    <w:p>
      <w:pPr>
        <w:spacing w:after="200"/>
      </w:pPr>
      <w:r>
        <w:rPr>
          <w:i/>
          <w:iCs/>
          <w:color w:val="595959"/>
          <w:sz w:val="18"/>
          <w:szCs w:val="18"/>
        </w:rPr>
        <w:t xml:space="preserve">经济参考网 _ 新华社《经济参考报》官方网站 - | 上市旅企2025年业绩预告出现分化 — http://dz.jjckb.cn/www/pages/webpage2009/html/2026-02/09/content_113698.htm#1</w:t>
      </w:r>
    </w:p>
    <w:p>
      <w:pPr>
        <w:spacing w:after="200"/>
      </w:pPr>
      <w:r>
        <w:rPr>
          <w:i/>
          <w:iCs/>
          <w:color w:val="595959"/>
          <w:sz w:val="18"/>
          <w:szCs w:val="18"/>
        </w:rPr>
        <w:t xml:space="preserve">上市旅企2025年业绩预告出现分化-经济参考网 _ 新华社《经济参考报》官方网站 - 新华通讯社主管 — http://www.jjckb.cn/20260209/3f50ab3ddcb04701bb29a1be4914652b/c.html#1</w:t>
      </w:r>
    </w:p>
    <w:p>
      <w:pPr>
        <w:spacing w:after="200"/>
      </w:pPr>
      <w:r>
        <w:rPr>
          <w:i/>
          <w:iCs/>
          <w:color w:val="595959"/>
          <w:sz w:val="18"/>
          <w:szCs w:val="18"/>
        </w:rPr>
        <w:t xml:space="preserve">公司概况_东方宾馆(000524)_证券行情_财经频道_腾讯网 — https://stockhtm.finance.qq.com/corp_html/gsgk/000524.html</w:t>
      </w:r>
    </w:p>
    <w:p>
      <w:pPr>
        <w:spacing w:after="200"/>
      </w:pPr>
      <w:r>
        <w:rPr>
          <w:i/>
          <w:iCs/>
          <w:color w:val="595959"/>
          <w:sz w:val="18"/>
          <w:szCs w:val="18"/>
        </w:rPr>
        <w:t xml:space="preserve">岭南控股(000524.SZ)深度F9-PC_HSF9资料 — https://f9.eastmoney.com/hxtc/Index?code=00052402&amp;type=web</w:t>
      </w:r>
    </w:p>
    <w:p>
      <w:pPr>
        <w:spacing w:after="200"/>
      </w:pPr>
      <w:r>
        <w:rPr>
          <w:i/>
          <w:iCs/>
          <w:color w:val="595959"/>
          <w:sz w:val="18"/>
          <w:szCs w:val="18"/>
        </w:rPr>
        <w:t xml:space="preserve">嶺南控股(000524.SZ)：2024年度淨利潤1.50億元 擬10派0.8元 — http://www.usmart.hk/zh-hk/news-detail/7311011267035153170</w:t>
      </w:r>
    </w:p>
    <w:p>
      <w:pPr>
        <w:spacing w:after="200"/>
      </w:pPr>
      <w:r>
        <w:rPr>
          <w:i/>
          <w:iCs/>
          <w:color w:val="595959"/>
          <w:sz w:val="18"/>
          <w:szCs w:val="18"/>
        </w:rPr>
        <w:t xml:space="preserve">岭南控股：2024年净利润同比增长116.08% 拟10派0.8元 — https://www.egsea.com/news/detail/2004729.html</w:t>
      </w:r>
    </w:p>
    <w:p>
      <w:pPr>
        <w:spacing w:after="200"/>
      </w:pPr>
      <w:r>
        <w:rPr>
          <w:i/>
          <w:iCs/>
          <w:color w:val="595959"/>
          <w:sz w:val="18"/>
          <w:szCs w:val="18"/>
        </w:rPr>
        <w:t xml:space="preserve">岭南控股：2024年净利润同比增长116.08% 拟10派0.8元 — https://qzs.stcn.com/article/detail/459708.html</w:t>
      </w:r>
    </w:p>
    <w:p>
      <w:pPr>
        <w:spacing w:after="200"/>
      </w:pPr>
      <w:r>
        <w:rPr>
          <w:i/>
          <w:iCs/>
          <w:color w:val="595959"/>
          <w:sz w:val="18"/>
          <w:szCs w:val="18"/>
        </w:rPr>
        <w:t xml:space="preserve">Guangzhou Dongfang Hotel Co Ltd (000524) 財務概覽 - 嶺南控股 (000524) — https://hk.investing.com/equities/dongfang-hotel-a-financial-summary#1</w:t>
      </w:r>
    </w:p>
    <w:p>
      <w:pPr>
        <w:spacing w:after="200"/>
      </w:pPr>
      <w:r>
        <w:rPr>
          <w:i/>
          <w:iCs/>
          <w:color w:val="595959"/>
          <w:sz w:val="18"/>
          <w:szCs w:val="18"/>
        </w:rPr>
        <w:t xml:space="preserve">More Content - You are browsing the Hong Kong website, Regulated by Hong Kong SFC (CE number: BJA907) — http://www.usmart.hk/en/news-detail/7311011267035153170#1</w:t>
      </w:r>
    </w:p>
    <w:p>
      <w:pPr>
        <w:spacing w:after="200"/>
      </w:pPr>
      <w:r>
        <w:rPr>
          <w:i/>
          <w:iCs/>
          <w:color w:val="595959"/>
          <w:sz w:val="18"/>
          <w:szCs w:val="18"/>
        </w:rPr>
        <w:t xml:space="preserve">中國銀行(香港)有限公司 — http://bochk.etnet.com.hk/content/bochkweb/asharecontent/tc/ashare_quote_ci_ratio.php?code=000524</w:t>
      </w:r>
    </w:p>
    <w:p>
      <w:pPr>
        <w:spacing w:after="200"/>
      </w:pPr>
      <w:r>
        <w:rPr>
          <w:i/>
          <w:iCs/>
          <w:color w:val="595959"/>
          <w:sz w:val="18"/>
          <w:szCs w:val="18"/>
        </w:rPr>
        <w:t xml:space="preserve">岭南控股 - 岭南控股 — http://vip.stock.finance.sina.com.cn/corp/view/vCB_AllBulletinDetail.php?stockid=000524&amp;id=10828754#1</w:t>
      </w:r>
    </w:p>
    <w:p>
      <w:pPr>
        <w:spacing w:after="200"/>
      </w:pPr>
      <w:r>
        <w:rPr>
          <w:i/>
          <w:iCs/>
          <w:color w:val="595959"/>
          <w:sz w:val="18"/>
          <w:szCs w:val="18"/>
        </w:rPr>
        <w:t xml:space="preserve">岭南控股:2024年年度报告 _ 岭南控股(000524) _ 公告正文 - 岭南控股:2024年年度报告 查看PDF原文 — https://data.eastmoney.com/notices/detail/000524/AN202503281648766867.html#1</w:t>
      </w:r>
    </w:p>
    <w:p>
      <w:pPr>
        <w:spacing w:after="200"/>
      </w:pPr>
      <w:r>
        <w:rPr>
          <w:i/>
          <w:iCs/>
          <w:color w:val="595959"/>
          <w:sz w:val="18"/>
          <w:szCs w:val="18"/>
        </w:rPr>
        <w:t xml:space="preserve">Guangzhou Lingnan Group Holdings Company Limited (000524.SZ) income statement – Yahoo Finance - Skip to navigation Skip to main content Skip to right column — https://nz.finance.yahoo.com/quote/000524.SZ/financials/#1</w:t>
      </w:r>
    </w:p>
    <w:p>
      <w:pPr>
        <w:spacing w:after="200"/>
      </w:pPr>
      <w:r>
        <w:rPr>
          <w:i/>
          <w:iCs/>
          <w:color w:val="595959"/>
          <w:sz w:val="18"/>
          <w:szCs w:val="18"/>
        </w:rPr>
        <w:t xml:space="preserve">Guangzhou Lingnan Group Holdings Company (SHE:000524) Financials Overview - Guangzhou Lingnan Group Holdings Company Limited (SHE:000524) — https://stockanalysis.com/quote/she/000524/financials/#main#1</w:t>
      </w:r>
    </w:p>
    <w:p>
      <w:pPr>
        <w:spacing w:after="200"/>
      </w:pPr>
      <w:r>
        <w:rPr>
          <w:i/>
          <w:iCs/>
          <w:color w:val="595959"/>
          <w:sz w:val="18"/>
          <w:szCs w:val="18"/>
        </w:rPr>
        <w:t xml:space="preserve">岭南控股(000524)2026H1业绩点评报告：营收利润双增主业稳健 全国化布局深化蓄力新程 — http://stockfinance.sina.cn/stock/go.php/paper/reportid/841289296440/index.phtml</w:t>
      </w:r>
    </w:p>
    <w:p>
      <w:pPr>
        <w:spacing w:after="200"/>
      </w:pPr>
      <w:r>
        <w:rPr>
          <w:i/>
          <w:iCs/>
          <w:color w:val="595959"/>
          <w:sz w:val="18"/>
          <w:szCs w:val="18"/>
        </w:rPr>
        <w:t xml:space="preserve">深度*公司*岭南控股(000524)：业绩稳健增长 拟收购广电城服完善业务版图 — http://stock.finance.sina.com.cn/stock/go.php/vReport_Show/kind/search/rptid/841632163431/index.phtml</w:t>
      </w:r>
    </w:p>
    <w:p>
      <w:pPr>
        <w:spacing w:after="200"/>
      </w:pPr>
      <w:r>
        <w:rPr>
          <w:i/>
          <w:iCs/>
          <w:color w:val="595959"/>
          <w:sz w:val="18"/>
          <w:szCs w:val="18"/>
        </w:rPr>
        <w:t xml:space="preserve">岭南控股：上半年盈利5642.63万元，同比增长13.93% — https://finance.eastmoney.com/a/202608273855538592.html</w:t>
      </w:r>
    </w:p>
    <w:p>
      <w:pPr>
        <w:spacing w:after="200"/>
      </w:pPr>
      <w:r>
        <w:rPr>
          <w:i/>
          <w:iCs/>
          <w:color w:val="595959"/>
          <w:sz w:val="18"/>
          <w:szCs w:val="18"/>
        </w:rPr>
        <w:t xml:space="preserve">岭南控股：2026年上半年净利润5643万元同比增13.93% — https://www.chnfund.com/article/feb4dfa7-5b03-125b-d957-3a234ff34232</w:t>
      </w:r>
    </w:p>
    <w:p>
      <w:pPr>
        <w:spacing w:after="200"/>
      </w:pPr>
      <w:r>
        <w:rPr>
          <w:i/>
          <w:iCs/>
          <w:color w:val="595959"/>
          <w:sz w:val="18"/>
          <w:szCs w:val="18"/>
        </w:rPr>
        <w:t xml:space="preserve">岭南控股2026年半年报：出境游业务发力，经营现金流显著承压 — https://finance.eastmoney.com/a/202608273856142486.html</w:t>
      </w:r>
    </w:p>
    <w:p>
      <w:pPr>
        <w:spacing w:after="200"/>
      </w:pPr>
      <w:r>
        <w:rPr>
          <w:i/>
          <w:iCs/>
          <w:color w:val="595959"/>
          <w:sz w:val="18"/>
          <w:szCs w:val="18"/>
        </w:rPr>
        <w:t xml:space="preserve">岭南控股：2026年上半年净利润5642.63万元 同比增长13.93% - 中证智能财讯岭南控股（000524）8月27日披露2026年半年度报告 — https://finance.eastmoney.com/a/202608273855982372.html#1</w:t>
      </w:r>
    </w:p>
    <w:p>
      <w:pPr>
        <w:spacing w:after="200"/>
      </w:pPr>
      <w:r>
        <w:rPr>
          <w:i/>
          <w:iCs/>
          <w:color w:val="595959"/>
          <w:sz w:val="18"/>
          <w:szCs w:val="18"/>
        </w:rPr>
        <w:t xml:space="preserve">岭南控股：上半年营收净利双增 多元业态齐头并进 — https://www.cs.com.cn/ssgs/01/2026/08/26/detail_2026082610034416.html</w:t>
      </w:r>
    </w:p>
    <w:p>
      <w:pPr>
        <w:spacing w:after="200"/>
      </w:pPr>
      <w:r>
        <w:rPr>
          <w:i/>
          <w:iCs/>
          <w:color w:val="595959"/>
          <w:sz w:val="18"/>
          <w:szCs w:val="18"/>
        </w:rPr>
        <w:t xml:space="preserve">岭南控股上半年净利润增长14% 双主业协同发展 — https://www.cnstock.com/commonDetail/776967</w:t>
      </w:r>
    </w:p>
    <w:p>
      <w:pPr>
        <w:spacing w:after="200"/>
      </w:pPr>
      <w:r>
        <w:rPr>
          <w:i/>
          <w:iCs/>
          <w:color w:val="595959"/>
          <w:sz w:val="18"/>
          <w:szCs w:val="18"/>
        </w:rPr>
        <w:t xml:space="preserve">财报快递|岭南控股2026年上半年现金流骤降64.61%！扣非净利仅增3.08%-证券之星 — https://4g.stockstar.com/detail/RB2026082900002478</w:t>
      </w:r>
    </w:p>
    <w:p>
      <w:pPr>
        <w:spacing w:after="200"/>
      </w:pPr>
      <w:r>
        <w:rPr>
          <w:i/>
          <w:iCs/>
          <w:color w:val="595959"/>
          <w:sz w:val="18"/>
          <w:szCs w:val="18"/>
        </w:rPr>
        <w:t xml:space="preserve">研报指标速递-研报-股票频道-证券之星 — https://stock.stockstar.com/report/data_all_isswxsxvqrrxqqqupvrpr.html</w:t>
      </w:r>
    </w:p>
    <w:p>
      <w:pPr>
        <w:spacing w:after="200"/>
      </w:pPr>
      <w:r>
        <w:rPr>
          <w:i/>
          <w:iCs/>
          <w:color w:val="595959"/>
          <w:sz w:val="18"/>
          <w:szCs w:val="18"/>
        </w:rPr>
        <w:t xml:space="preserve">机构首次关注-研报-股票频道-证券之星 — http://stock.stockstar.com/report/data_fn_issttsyysxqxqurqpvrpr.html</w:t>
      </w:r>
    </w:p>
    <w:p>
      <w:pPr>
        <w:spacing w:after="200"/>
      </w:pPr>
      <w:r>
        <w:rPr>
          <w:i/>
          <w:iCs/>
          <w:color w:val="595959"/>
          <w:sz w:val="18"/>
          <w:szCs w:val="18"/>
        </w:rPr>
        <w:t xml:space="preserve">岭南控股(000524)：2025年经营稳健；长期有望持续受益于文旅消费复苏 — http://vip.stock.finance.sina.com.cn/q/go.php/vReport_Show/kind/lastest/rptid/829136606192/index.phtml</w:t>
      </w:r>
    </w:p>
    <w:p>
      <w:pPr>
        <w:spacing w:after="200"/>
      </w:pPr>
      <w:r>
        <w:rPr>
          <w:i/>
          <w:iCs/>
          <w:color w:val="595959"/>
          <w:sz w:val="18"/>
          <w:szCs w:val="18"/>
        </w:rPr>
        <w:t xml:space="preserve">000524 岭南控股 — https://emweb.securities.eastmoney.com/ProfitForecast/index?code=SZ000524&amp;color=b&amp;type=soft</w:t>
      </w:r>
    </w:p>
    <w:p>
      <w:pPr>
        <w:spacing w:after="200"/>
      </w:pPr>
      <w:r>
        <w:rPr>
          <w:i/>
          <w:iCs/>
          <w:color w:val="595959"/>
          <w:sz w:val="18"/>
          <w:szCs w:val="18"/>
        </w:rPr>
        <w:t xml:space="preserve">研究报告表 - 万联证券 - 2026年5月11日 - 同花顺 — https://www.10jqka.com.cn#9444467908432868953</w:t>
      </w:r>
    </w:p>
    <w:p>
      <w:pPr>
        <w:spacing w:after="200"/>
      </w:pPr>
      <w:r>
        <w:rPr>
          <w:i/>
          <w:iCs/>
          <w:color w:val="595959"/>
          <w:sz w:val="18"/>
          <w:szCs w:val="18"/>
        </w:rPr>
        <w:t xml:space="preserve">岭南控股(000524.SZ)盈利预测-PC_HSF10资料 — https://emweb.securities.eastmoney.com/ProfitForecast/Index?type=web&amp;code=SZ000524</w:t>
      </w:r>
    </w:p>
    <w:p>
      <w:pPr>
        <w:spacing w:after="200"/>
      </w:pPr>
      <w:r>
        <w:rPr>
          <w:i/>
          <w:iCs/>
          <w:color w:val="595959"/>
          <w:sz w:val="18"/>
          <w:szCs w:val="18"/>
        </w:rPr>
        <w:t xml:space="preserve">华源证券-岭南控股-000524-2025年经营稳健；长期有望持续受益于文旅消费复苏-260410-研报-公司调研-慧博投研资讯 — https://m.hibor.com.cn/wap_detail.aspx?id=98cfa0107f8f2ebb12d4b9103b688968</w:t>
      </w:r>
    </w:p>
    <w:p>
      <w:pPr>
        <w:spacing w:after="200"/>
      </w:pPr>
      <w:r>
        <w:rPr>
          <w:i/>
          <w:iCs/>
          <w:color w:val="595959"/>
          <w:sz w:val="18"/>
          <w:szCs w:val="18"/>
        </w:rPr>
        <w:t xml:space="preserve">业绩稳健增长，期待假日持续促进文旅消费 — https://data.eastmoney.com/report/zw_stock.jshtml?infocode=AP202604021820991717</w:t>
      </w:r>
    </w:p>
    <w:p>
      <w:pPr>
        <w:spacing w:after="200"/>
      </w:pPr>
      <w:r>
        <w:rPr>
          <w:i/>
          <w:iCs/>
          <w:color w:val="595959"/>
          <w:sz w:val="18"/>
          <w:szCs w:val="18"/>
        </w:rPr>
        <w:t xml:space="preserve">【中银证券】岭南控股（000524）-深度公司：业绩稳健增长拟收购广电城服完善业务版图-260902（4页）.pdf - 三个皮匠报告 — https://www.sgpjbg.com.cn/baogao/1320480.html#1</w:t>
      </w:r>
    </w:p>
    <w:p>
      <w:pPr>
        <w:spacing w:after="200"/>
      </w:pPr>
      <w:r>
        <w:rPr>
          <w:i/>
          <w:iCs/>
          <w:color w:val="595959"/>
          <w:sz w:val="18"/>
          <w:szCs w:val="18"/>
        </w:rPr>
        <w:t xml:space="preserve">岭南控股（sz000524）行情走势 — https://www.stcn.com/quotes/index/sz000524.html</w:t>
      </w:r>
    </w:p>
    <w:p>
      <w:pPr>
        <w:spacing w:after="200"/>
      </w:pPr>
      <w:r>
        <w:rPr>
          <w:i/>
          <w:iCs/>
          <w:color w:val="595959"/>
          <w:sz w:val="18"/>
          <w:szCs w:val="18"/>
        </w:rPr>
        <w:t xml:space="preserve">岭南控股 9.40 -0.41(-4.18%)最新价格_行情_走势图—东方财富网 — https://quote.eastmoney.com/concept/sz000524.html?from=classic&amp;eventcode=Web_quote_entrance1#fschart-r'</w:t>
      </w:r>
    </w:p>
    <w:p>
      <w:pPr>
        <w:spacing w:after="200"/>
      </w:pPr>
      <w:r>
        <w:rPr>
          <w:i/>
          <w:iCs/>
          <w:color w:val="595959"/>
          <w:sz w:val="18"/>
          <w:szCs w:val="18"/>
        </w:rPr>
        <w:t xml:space="preserve">岭南控股 10.08 -0.18(-1.75%)最新价格_行情_走势图—东方财富网 - 岭南控股000524更名 — https://quote.eastmoney.com/concept/sz000524.html?from=classic&amp;eventcode=Web_quote_entrance1#fschart-r'#1</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https://egs.stcn.com/quotation/stock-info.html?code=sz000524</w:t>
      </w:r>
    </w:p>
    <w:p>
      <w:pPr>
        <w:spacing w:after="200"/>
      </w:pPr>
      <w:r>
        <w:rPr>
          <w:i/>
          <w:iCs/>
          <w:color w:val="595959"/>
          <w:sz w:val="18"/>
          <w:szCs w:val="18"/>
        </w:rPr>
        <w:t xml:space="preserve">岭南控股(000524.SZ) — http://vip.stock.finance.sina.com.cn/quotes_service/view/cn_price.php?symbol=sz000524</w:t>
      </w:r>
    </w:p>
    <w:p>
      <w:pPr>
        <w:spacing w:after="200"/>
      </w:pPr>
      <w:r>
        <w:rPr>
          <w:i/>
          <w:iCs/>
          <w:color w:val="595959"/>
          <w:sz w:val="18"/>
          <w:szCs w:val="18"/>
        </w:rPr>
        <w:t xml:space="preserve">岭南控股（sz000524）行情走势 - 岭南控股 （sz000524） 2026-09-09 15:46:39（北京时间） +添加自选 — https://www.stcn.com/quotes/index/sz000524.html#1</w:t>
      </w:r>
    </w:p>
    <w:p>
      <w:pPr>
        <w:spacing w:after="200"/>
      </w:pPr>
      <w:r>
        <w:rPr>
          <w:i/>
          <w:iCs/>
          <w:color w:val="595959"/>
          <w:sz w:val="18"/>
          <w:szCs w:val="18"/>
        </w:rPr>
        <w:t xml:space="preserve">岭南控股 (000524.SZ) - 快速报价 — https://www.aastocks.com/sc/cnhk/quote/detail-quote.aspx?shsymbol=000524#1</w:t>
      </w:r>
    </w:p>
    <w:p>
      <w:pPr>
        <w:spacing w:after="200"/>
      </w:pPr>
      <w:r>
        <w:rPr>
          <w:i/>
          <w:iCs/>
          <w:color w:val="595959"/>
          <w:sz w:val="18"/>
          <w:szCs w:val="18"/>
        </w:rPr>
        <w:t xml:space="preserve">岭南控股(000524)_个股概览_股票价格_实时行情_走势图_新闻资讯_股评_财报_FinScope-AI让投资更简单 — https://finance.baidu.com/stock/ab-000524</w:t>
      </w:r>
    </w:p>
    <w:p>
      <w:pPr>
        <w:spacing w:after="200"/>
      </w:pPr>
      <w:r>
        <w:rPr>
          <w:i/>
          <w:iCs/>
          <w:color w:val="595959"/>
          <w:sz w:val="18"/>
          <w:szCs w:val="18"/>
        </w:rPr>
        <w:t xml:space="preserve">岭南控股(000524.SZ) - -0.18 — https://finance.sina.com.cn/realstock/company/sz000524/nc.shtml#1</w:t>
      </w:r>
    </w:p>
    <w:p>
      <w:pPr>
        <w:spacing w:after="200"/>
      </w:pPr>
      <w:r>
        <w:rPr>
          <w:i/>
          <w:iCs/>
          <w:color w:val="595959"/>
          <w:sz w:val="18"/>
          <w:szCs w:val="18"/>
        </w:rPr>
        <w:t xml:space="preserve">深圳证券交易所主板上市公司列表 — https://zh.wikipedia.org/wiki/%E6%B7%B1%E5%9C%B3%E8%AF%81%E5%88%B8%E4%BA%A4%E6%98%93%E6%89%80%E4%B8%BB%E6%9D%BF%E4%B8%8A%E5%B8%82%E5%85%AC%E5%8F%B8%E5%88%97%E8%A1%A8?utm_source=openai</w:t>
      </w:r>
    </w:p>
    <w:p>
      <w:pPr>
        <w:spacing w:after="200"/>
      </w:pPr>
      <w:r>
        <w:rPr>
          <w:i/>
          <w:iCs/>
          <w:color w:val="595959"/>
          <w:sz w:val="18"/>
          <w:szCs w:val="18"/>
        </w:rPr>
        <w:t xml:space="preserve">岭南控股(000524)_公司公告_岭南控股：关于披露发行股份及支付现金购买资产并募集配套资金暨关联交易预案的一般风险提示暨公司股票复牌的公告新浪财经_新浪网 — https://vip.stock.finance.sina.com.cn/corp/view/vCB_AllBulletinDetail.php?id=12435164&amp;stockid=000524</w:t>
      </w:r>
    </w:p>
    <w:p>
      <w:pPr>
        <w:spacing w:after="200"/>
      </w:pPr>
      <w:r>
        <w:rPr>
          <w:i/>
          <w:iCs/>
          <w:color w:val="595959"/>
          <w:sz w:val="18"/>
          <w:szCs w:val="18"/>
        </w:rPr>
        <w:t xml:space="preserve">岭南控股(000524)_公司公告_岭南控股：关于发行股份及支付现金购买资产并募集配套资金暨关联交易事项的进展公告新浪财经_新浪网 — https://money.finance.sina.com.cn/corp/view/vCB_AllBulletinDetail.php?id=12584523&amp;stockid=000524&amp;utm_source=openai</w:t>
      </w:r>
    </w:p>
    <w:p>
      <w:pPr>
        <w:spacing w:after="200"/>
      </w:pPr>
      <w:r>
        <w:rPr>
          <w:i/>
          <w:iCs/>
          <w:color w:val="595959"/>
          <w:sz w:val="18"/>
          <w:szCs w:val="18"/>
        </w:rPr>
        <w:t xml:space="preserve">岭南控股(000524)_公司公告_岭南控股：关于出售控股孙公司股权暨关联交易的公告新浪财经_新浪网 — https://vip.stock.finance.sina.com.cn/corp/view/vCB_AllBulletinDetail.php?id=12549361&amp;stockid=000524</w:t>
      </w:r>
    </w:p>
    <w:p>
      <w:pPr>
        <w:spacing w:after="200"/>
      </w:pPr>
      <w:r>
        <w:rPr>
          <w:i/>
          <w:iCs/>
          <w:color w:val="595959"/>
          <w:sz w:val="18"/>
          <w:szCs w:val="18"/>
        </w:rPr>
        <w:t xml:space="preserve">岭南控股(000524)_公司公告_岭南控股：关于向全资子公司转让资产的公告新浪财经_新浪网 — https://vip.stock.finance.sina.com.cn/corp/view/vCB_AllBulletinDetail.php?id=12549366&amp;stockid=000524</w:t>
      </w:r>
    </w:p>
    <w:p>
      <w:pPr>
        <w:spacing w:after="200"/>
      </w:pPr>
      <w:r>
        <w:rPr>
          <w:i/>
          <w:iCs/>
          <w:color w:val="595959"/>
          <w:sz w:val="18"/>
          <w:szCs w:val="18"/>
        </w:rPr>
        <w:t xml:space="preserve">岭南控股(000524)_公司公告_岭南控股：2026年半年度业绩预告新浪财经_新浪网 — https://vip.stock.finance.sina.com.cn/corp/view/vCB_AllBulletinDetail.php?id=12445694&amp;stockid=000524</w:t>
      </w:r>
    </w:p>
    <w:p>
      <w:pPr>
        <w:spacing w:after="200"/>
      </w:pPr>
      <w:r>
        <w:rPr>
          <w:i/>
          <w:iCs/>
          <w:color w:val="595959"/>
          <w:sz w:val="18"/>
          <w:szCs w:val="18"/>
        </w:rPr>
        <w:t xml:space="preserve">岭南控股(000524)_公司公告_岭南控股：2026年半年度报告新浪财经_新浪网 — https://money.finance.sina.com.cn/corp/view/vCB_AllBulletinDetail.php?id=12549364&amp;stockid=000524&amp;utm_source=openai</w:t>
      </w:r>
    </w:p>
    <w:p>
      <w:pPr>
        <w:spacing w:after="200"/>
      </w:pPr>
      <w:r>
        <w:rPr>
          <w:i/>
          <w:iCs/>
          <w:color w:val="595959"/>
          <w:sz w:val="18"/>
          <w:szCs w:val="18"/>
        </w:rPr>
        <w:t xml:space="preserve">岭南控股(000524)_公司公告_岭南控股：关于职工代表董事离任暨选举第十一届董事会职工代表董事的公告新浪财经_新浪网 — https://vip.stock.finance.sina.com.cn/corp/view/vCB_AllBulletinDetail.php?id=12519621&amp;stockid=000524</w:t>
      </w:r>
    </w:p>
    <w:p>
      <w:pPr>
        <w:spacing w:after="200"/>
      </w:pPr>
      <w:r>
        <w:rPr>
          <w:i/>
          <w:iCs/>
          <w:color w:val="595959"/>
          <w:sz w:val="18"/>
          <w:szCs w:val="18"/>
        </w:rPr>
        <w:t xml:space="preserve">岭南控股(000524)公司公告_新浪财经_新浪网 — https://vip.stock.finance.sina.com.cn/corp/go.php/vCB_AllBulletin/stockid/000524.phtml?utm_source=openai</w:t>
      </w:r>
    </w:p>
    <w:p>
      <w:pPr>
        <w:spacing w:after="200"/>
      </w:pPr>
      <w:r>
        <w:rPr>
          <w:i/>
          <w:iCs/>
          <w:color w:val="595959"/>
          <w:sz w:val="18"/>
          <w:szCs w:val="18"/>
        </w:rPr>
        <w:t xml:space="preserve">岭南控股(000524) 公司大事_F10_同花顺金融服务网 — https://basic.10jqka.com.cn/000524/event.html?utm_source=openai</w:t>
      </w:r>
    </w:p>
    <w:p>
      <w:pPr>
        <w:spacing w:after="200"/>
      </w:pPr>
      <w:r>
        <w:rPr>
          <w:i/>
          <w:iCs/>
          <w:color w:val="595959"/>
          <w:sz w:val="18"/>
          <w:szCs w:val="18"/>
        </w:rPr>
        <w:t xml:space="preserve">岭南控股(000524) - 重大事项备忘 - 股票行情中心 - 搜狐证券 — https://q.stock.sohu.com/cn/000524/bw.shtml?utm_source=openai</w:t>
      </w:r>
    </w:p>
    <w:p>
      <w:pPr>
        <w:spacing w:after="200"/>
      </w:pPr>
      <w:r>
        <w:rPr>
          <w:i/>
          <w:iCs/>
          <w:color w:val="595959"/>
          <w:sz w:val="18"/>
          <w:szCs w:val="18"/>
        </w:rPr>
        <w:t xml:space="preserve">本报告由AI基于公开渠道信息自动检索、整理并生成，信息截至 截至2026年9月11日收盘；下一交易日预计为2026年9月14日。技术指标为日线、不复权收盘价口径；部分估值及52周高点数据存在平台或复权口径差异。，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2026-09-13T11:58:07.543Z</dcterms:created>
  <dcterms:modified xsi:type="dcterms:W3CDTF">2026-09-13T11:58:07.543Z</dcterms:modified>
</cp:coreProperties>
</file>

<file path=docProps/custom.xml><?xml version="1.0" encoding="utf-8"?>
<Properties xmlns="http://schemas.openxmlformats.org/officeDocument/2006/custom-properties" xmlns:vt="http://schemas.openxmlformats.org/officeDocument/2006/docPropsVTypes"/>
</file>