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青海盐湖工业股份有限公司（盐湖股份） (000792)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行业：盐湖资源开发、钾肥与锂盐</w:t>
      </w:r>
    </w:p>
    <w:p>
      <w:pPr>
        <w:jc w:val="center"/>
      </w:pPr>
      <w:r>
        <w:rPr>
          <w:color w:val="595959"/>
          <w:sz w:val="22"/>
          <w:szCs w:val="22"/>
        </w:rPr>
        <w:t xml:space="preserve">报告日期：2026年9月13日</w:t>
      </w:r>
    </w:p>
    <w:p>
      <w:pPr>
        <w:jc w:val="center"/>
      </w:pPr>
      <w:r>
        <w:rPr>
          <w:color w:val="595959"/>
          <w:sz w:val="20"/>
          <w:szCs w:val="20"/>
        </w:rPr>
        <w:t xml:space="preserve">截至2026年9月11日15:00收盘；技术指标部分包含网站算法结果及基于公开收盘价的估算值，不同来源可能存在刷新时间、复权方式及计算口径差异。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盐湖股份2026年上半年实现营业收入130.52亿元，同比增长79.88%；归母净利润61.69亿元，同比增长137.88%，扣非归母净利润60.01亿元，同比增长135.19%，业绩增长主要来自碳酸锂产能释放、锂价同比回升、五矿盐湖并表以及钾肥价格和盈利能力改善。公司经营现金流净额为62.82亿元，利润增长与主营业务及现金流改善基本保持一致，但仍需关注2025年递延所得税资产确认对利润的阶段性增厚影响。</w:t>
      </w:r>
    </w:p>
    <w:p>
      <w:pPr>
        <w:spacing w:after="160" w:line="300"/>
      </w:pPr>
      <w:r>
        <w:rPr>
          <w:sz w:val="22"/>
          <w:szCs w:val="22"/>
        </w:rPr>
        <w:t xml:space="preserve">公司核心业务仍由钾肥和锂盐构成。2025年钾产品收入约120.30亿元，占营业收入约77.61%，毛利率60.71%；锂产品收入约29.12亿元，占比约18.79%，毛利率52.03%。2026年上半年氯化钾销量同比增长约26.4%，碳酸锂产量4.94万吨；4万吨/年基础锂盐一体化项目已实现满负荷生产，五矿盐湖51%股权完成并表后，公司锂盐年产能提升至约9.8万吨，为后续产销增长提供基础。</w:t>
      </w:r>
    </w:p>
    <w:p>
      <w:pPr>
        <w:spacing w:after="160" w:line="300"/>
      </w:pPr>
      <w:r>
        <w:rPr>
          <w:sz w:val="22"/>
          <w:szCs w:val="22"/>
        </w:rPr>
        <w:t xml:space="preserve">公司依托察尔汗和一里坪盐湖资源，形成“钾肥压舱石+盐湖提锂成长”的钾锂联产模式，原料端不依赖大规模外购锂矿，具备资源、规模和成本方面的相对优势。与此同时，钾肥和碳酸锂仍属于受国际及全球供需影响较大的大宗材料，盈利改善仍取决于产品价格、产能爬坡、回收率提升和五矿盐湖整合协同。公司披露的“十五五”规划涉及锂资源并购、境外资源布局及伴生资源开发，但相关内容属于战略纲要，不等同于已落地项目。</w:t>
      </w:r>
    </w:p>
    <w:p>
      <w:pPr>
        <w:spacing w:after="160" w:line="300"/>
      </w:pPr>
      <w:r>
        <w:rPr>
          <w:sz w:val="22"/>
          <w:szCs w:val="22"/>
        </w:rPr>
        <w:t xml:space="preserve">截至2026年9月11日，股价为25.45元，动态市盈率约11.2倍，较MA5、MA10和MA20均线均低，MACD位于零轴下方，短线技术形态偏弱；同时RSI6约20、股价跌破布林带下轨，显示阶段性超卖并存在技术性修复可能，但尚不足以确认趋势反转。当天主力资金净流出约2.76亿元，融资余额约56亿元，短期资金面和杠杆交易可能放大股价波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000792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青海省格尔木市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钾产品和锂产品的生产、销售，并涉及矿产资源勘查、非煤矿山开采等业务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资源与生产模式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依托青海柴达木盆地盐湖资源，形成“盐湖卤水采集—氯化钾提取—老卤提锂—钾锂产品销售”的循环开发模式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钾产品营业收入约120.30亿元，占营业收入约77.61%；锂产品营业收入约29.12亿元，占比约18.79%；其他业务营业收入约5.46亿元，占比约3.52%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2025年业务区域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制造业业务收入约152.73亿元，占公司营业收入约98.53%；国内收入约154.83亿元，占比约99.88%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2025年主要产品产销量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氯化钾产量约490.02万吨、销量约381.47万吨；碳酸锂产量约4.65万吨、销量约4.56万吨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察尔汗盐湖约3700平方公里采矿权；公司及相关控股平台拥有一里坪盐湖约422.73平方公里采矿权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度报告口径原有氯化钾设计产能500万吨/年、碳酸锂设计产能约4万吨/年；完成五矿盐湖51%股权收购后的整合口径约为氯化钾530万吨/年、碳酸锂9.5万吨/年。后者为整合后的理论或设计产能，不等同于2025年年末上市公司原有合并报表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研究截至日期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钾产品：从察尔汗盐湖和一里坪盐湖卤水中提取钾资源，生产和销售氯化钾。2025年营业收入约120.30亿元，占营业收入约77.61%，毛利率60.71%</w:t>
      </w:r>
    </w:p>
    <w:p>
      <w:pPr>
        <w:pStyle w:val="ListParagraph"/>
        <w:numPr>
          <w:ilvl w:val="0"/>
          <w:numId w:val="2"/>
        </w:numPr>
        <w:spacing w:after="80" w:line="280"/>
      </w:pPr>
      <w:r>
        <w:rPr>
          <w:sz w:val="22"/>
          <w:szCs w:val="22"/>
        </w:rPr>
        <w:t xml:space="preserve">锂产品：以氯化钾生产过程中产生的老卤为主要含锂原料，采用“吸附+膜耦合”工艺生产电池级碳酸锂。2025年营业收入约29.12亿元，占比约18.79%，毛利率52.03%</w:t>
      </w:r>
    </w:p>
    <w:p>
      <w:pPr>
        <w:pStyle w:val="ListParagraph"/>
        <w:numPr>
          <w:ilvl w:val="0"/>
          <w:numId w:val="2"/>
        </w:numPr>
        <w:spacing w:after="80" w:line="280"/>
      </w:pPr>
      <w:r>
        <w:rPr>
          <w:sz w:val="22"/>
          <w:szCs w:val="22"/>
        </w:rPr>
        <w:t xml:space="preserve">其他及伴生资源：探索镁、硼、溴、铷、铯等盐湖伴生资源综合利用，并推进五矿盐湖有限公司51%股权收购</w:t>
      </w:r>
    </w:p>
    <w:p>
      <w:pPr>
        <w:pStyle w:val="ListParagraph"/>
        <w:numPr>
          <w:ilvl w:val="0"/>
          <w:numId w:val="2"/>
        </w:numPr>
        <w:spacing w:after="80" w:line="280"/>
      </w:pPr>
      <w:r>
        <w:rPr>
          <w:sz w:val="22"/>
          <w:szCs w:val="22"/>
        </w:rPr>
        <w:t xml:space="preserve">资源与技术：拥有察尔汗、一里坪盐湖资源基础，形成钾锂联产和“一矿两用”模式，掌握多套盐湖钾肥生产工艺及盐湖提锂技术</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盐湖股份位于盐湖资源开发产业链上游和钾肥、锂盐生产中游，核心模式是利用自有盐湖卤水提取氯化钾，并以老卤进一步提锂。公司并非单纯的化肥贸易商或锂盐加工企业，而是“钾肥压舱石+盐湖提锂成长”的综合盐湖资源平台。</w:t>
      </w:r>
    </w:p>
    <w:p>
      <w:pPr>
        <w:pStyle w:val="ListParagraph"/>
        <w:numPr>
          <w:ilvl w:val="0"/>
          <w:numId w:val="2"/>
        </w:numPr>
        <w:spacing w:after="80" w:line="280"/>
      </w:pPr>
      <w:r>
        <w:rPr>
          <w:sz w:val="22"/>
          <w:szCs w:val="22"/>
        </w:rPr>
        <w:t xml:space="preserve">核心原料为察尔汗盐湖、一里坪盐湖的卤水，以及氯化钾生产过程中产生的老卤，不依赖大规模外购锂矿或锂精矿。</w:t>
      </w:r>
    </w:p>
    <w:p>
      <w:pPr>
        <w:pStyle w:val="ListParagraph"/>
        <w:numPr>
          <w:ilvl w:val="0"/>
          <w:numId w:val="2"/>
        </w:numPr>
        <w:spacing w:after="80" w:line="280"/>
      </w:pPr>
      <w:r>
        <w:rPr>
          <w:sz w:val="22"/>
          <w:szCs w:val="22"/>
        </w:rPr>
        <w:t xml:space="preserve">上游成本项目包括盐湖采矿和卤水输送、盐田及采矿选矿结晶设备、电力、天然气和燃料动力、提锂吸附剂与膜材料、相关化学辅料、人工、折旧、环保及资源税和矿业权相关成本。</w:t>
      </w:r>
    </w:p>
    <w:p>
      <w:pPr>
        <w:pStyle w:val="ListParagraph"/>
        <w:numPr>
          <w:ilvl w:val="0"/>
          <w:numId w:val="2"/>
        </w:numPr>
        <w:spacing w:after="80" w:line="280"/>
      </w:pPr>
      <w:r>
        <w:rPr>
          <w:sz w:val="22"/>
          <w:szCs w:val="22"/>
        </w:rPr>
        <w:t xml:space="preserve">卤水资源由公司控制，是最重要的资源壁垒；电力、天然气、设备和化学辅料仍存在外部采购。</w:t>
      </w:r>
    </w:p>
    <w:p>
      <w:pPr>
        <w:pStyle w:val="ListParagraph"/>
        <w:numPr>
          <w:ilvl w:val="0"/>
          <w:numId w:val="2"/>
        </w:numPr>
        <w:spacing w:after="80" w:line="280"/>
      </w:pPr>
      <w:r>
        <w:rPr>
          <w:sz w:val="22"/>
          <w:szCs w:val="22"/>
        </w:rPr>
        <w:t xml:space="preserve">公司相较锂辉石、锂云母路线不承担大规模外购锂矿原料成本，理论上具有较强的原料成本稳定性；但公司年报未充分披露钾肥和碳酸锂完整成本拆分比例，无法据此精确计算各类投入占总成本的比例。</w:t>
      </w:r>
    </w:p>
    <w:p>
      <w:pPr>
        <w:pStyle w:val="ListParagraph"/>
        <w:numPr>
          <w:ilvl w:val="0"/>
          <w:numId w:val="2"/>
        </w:numPr>
        <w:spacing w:after="80" w:line="280"/>
      </w:pPr>
      <w:r>
        <w:rPr>
          <w:sz w:val="22"/>
          <w:szCs w:val="22"/>
        </w:rPr>
        <w:t xml:space="preserve">公司对外部能源、设备和化学辅料成本并不具备完全控制力；钾肥和锂盐产品价格仍主要受国际钾肥价格、碳酸锂期现货价格及行业供需影响。</w:t>
      </w:r>
    </w:p>
    <w:p>
      <w:pPr>
        <w:pStyle w:val="ListParagraph"/>
        <w:numPr>
          <w:ilvl w:val="0"/>
          <w:numId w:val="2"/>
        </w:numPr>
        <w:spacing w:after="80" w:line="280"/>
      </w:pPr>
      <w:r>
        <w:rPr>
          <w:sz w:val="22"/>
          <w:szCs w:val="22"/>
        </w:rPr>
        <w:t xml:space="preserve">氯化钾主要用于复合肥生产，2025年度公司披露的下游用途约47.5%为复合肥，约39.5%用于生产硫酸钾、硝酸钾、氢氧化钾等其他钾盐，直接施用比例约8%。</w:t>
      </w:r>
    </w:p>
    <w:p>
      <w:pPr>
        <w:pStyle w:val="ListParagraph"/>
        <w:numPr>
          <w:ilvl w:val="0"/>
          <w:numId w:val="2"/>
        </w:numPr>
        <w:spacing w:after="80" w:line="280"/>
      </w:pPr>
      <w:r>
        <w:rPr>
          <w:sz w:val="22"/>
          <w:szCs w:val="22"/>
        </w:rPr>
        <w:t xml:space="preserve">钾产品客户主要包括复合肥企业、其他钾盐生产企业、农资流通企业及部分工业客户，纪要列示的主要客户包括中化化肥、中农集团、黑龙江倍丰和四川西南盐湖贸易。</w:t>
      </w:r>
    </w:p>
    <w:p>
      <w:pPr>
        <w:pStyle w:val="ListParagraph"/>
        <w:numPr>
          <w:ilvl w:val="0"/>
          <w:numId w:val="2"/>
        </w:numPr>
        <w:spacing w:after="80" w:line="280"/>
      </w:pPr>
      <w:r>
        <w:rPr>
          <w:sz w:val="22"/>
          <w:szCs w:val="22"/>
        </w:rPr>
        <w:t xml:space="preserve">2024年向中化化肥销售商品约9.04亿元、向中农集团销售约6.76亿元、向四川西南盐湖贸易销售约4.12亿元、向黑龙江倍丰销售约0.58亿元；上述为关联方交易披露或年报列示的主要销售对象，不能直接等同于全部前五大客户合计占比。</w:t>
      </w:r>
    </w:p>
    <w:p>
      <w:pPr>
        <w:pStyle w:val="ListParagraph"/>
        <w:numPr>
          <w:ilvl w:val="0"/>
          <w:numId w:val="2"/>
        </w:numPr>
        <w:spacing w:after="80" w:line="280"/>
      </w:pPr>
      <w:r>
        <w:rPr>
          <w:sz w:val="22"/>
          <w:szCs w:val="22"/>
        </w:rPr>
        <w:t xml:space="preserve">公司公开资料未能交叉核实到完整、连续年度的前五大客户销售额占比，客户集中度数据缺失，具体以最新年报为准。</w:t>
      </w:r>
    </w:p>
    <w:p>
      <w:pPr>
        <w:pStyle w:val="ListParagraph"/>
        <w:numPr>
          <w:ilvl w:val="0"/>
          <w:numId w:val="2"/>
        </w:numPr>
        <w:spacing w:after="80" w:line="280"/>
      </w:pPr>
      <w:r>
        <w:rPr>
          <w:sz w:val="22"/>
          <w:szCs w:val="22"/>
        </w:rPr>
        <w:t xml:space="preserve">钾肥产品同质化程度较高，国内价格受到国际钾肥价格和进口货源影响，中国生产企业通常是国际价格接受者；盐湖股份因国内氯化钾生产规模较大，在供货稳定性、价格制定和销售节奏方面相较普通贸易商和小型生产企业具有更强话语权。</w:t>
      </w:r>
    </w:p>
    <w:p>
      <w:pPr>
        <w:pStyle w:val="ListParagraph"/>
        <w:numPr>
          <w:ilvl w:val="0"/>
          <w:numId w:val="2"/>
        </w:numPr>
        <w:spacing w:after="80" w:line="280"/>
      </w:pPr>
      <w:r>
        <w:rPr>
          <w:sz w:val="22"/>
          <w:szCs w:val="22"/>
        </w:rPr>
        <w:t xml:space="preserve">碳酸锂主要销售给锂电池正极材料企业和锂电池产业链客户，价格主要由全球供需、碳酸锂期现货价格、新能源车及储能需求决定，公司优势主要体现为自有资源、低成本和规模，而非单独控制市场价格。</w:t>
      </w:r>
    </w:p>
    <w:p>
      <w:pPr>
        <w:pStyle w:val="ListParagraph"/>
        <w:numPr>
          <w:ilvl w:val="0"/>
          <w:numId w:val="2"/>
        </w:numPr>
        <w:spacing w:after="80" w:line="280"/>
      </w:pPr>
      <w:r>
        <w:rPr>
          <w:sz w:val="22"/>
          <w:szCs w:val="22"/>
        </w:rPr>
        <w:t xml:space="preserve">根据2024年审计报告，截至2024年12月31日，应收账款账面余额约2.30亿元，相当于2024年营业收入151.34亿元的约1.5%；预付款项约2.28亿元，约占营业收入1.5%；应付账款约18.23亿元，约占营业收入12.0%；合同负债约7.45亿元，约占营业收入4.9%，主要为预收货款；经营活动现金流量净额约78.19亿元。公司明确披露采用预收款销售模式。应收账款占收入比例较低，而合同负债和应付账款相对较高，显示钾肥销售环节回款能力较好，并可利用预收货款和供应商商业信用缓解营运资金占用。但部分应收款和预付款涉及关联方及历史化工业务，单凭该比例判断客户议价能力仍不完整，需结合2025年完整年报附注进一步核对。</w:t>
      </w:r>
    </w:p>
    <w:p>
      <w:pPr>
        <w:pStyle w:val="ListParagraph"/>
        <w:numPr>
          <w:ilvl w:val="0"/>
          <w:numId w:val="2"/>
        </w:numPr>
        <w:spacing w:after="80" w:line="280"/>
      </w:pPr>
      <w:r>
        <w:rPr>
          <w:sz w:val="22"/>
          <w:szCs w:val="22"/>
        </w:rPr>
        <w:t xml:space="preserve">客户集中度：纪要未提供并未能交叉核实完整、连续年度的前五大客户销售额占比。2024年披露了中化化肥、中农集团、四川西南盐湖贸易和黑龙江倍丰等主要销售对象及金额，但这些数据不能直接等同于前五大客户合计占比，数据来源和口径存在局限，具体以最新年报为准。供应商集中度：纪要未提供可核实的供应商前五大集中度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钾产品约68.51%；碳酸锂约70.0%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数据缺失，纪要未提供公司整体净利率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钾肥价格处于上行周期、国际供应偏紧；锂盐价格上行，盐湖提锂成本优势开始体现。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钾产品约79.44%；碳酸锂约92.0%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数据缺失，纪要未提供公司整体净利率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俄乌冲突、白俄罗斯供应受限推动全球钾肥价格大涨；碳酸锂价格处于极高景气区间，价格涨幅远高于成本增长。</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钾产品约51.32%；碳酸锂约72.45%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数据缺失，纪要未提供公司整体净利率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俄罗斯和白俄罗斯供给逐步恢复，国际钾肥价格回落；锂价从高位回落，但盐湖提锂成本较低，毛利率仍高于多数高成本锂矿路线。</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钾产品约53.34%；碳酸锂约50.68%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数据缺失，纪要未提供公司整体净利率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钾肥价格继续承压，但公司通过降低单位成本、提升回收率和优化工艺使毛利率略有改善；碳酸锂价格大幅下跌，销量增长和单位成本下降仍不足以抵消价格压力。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钾产品60.71%；碳酸锂52.03%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数据缺失，纪要未提供公司整体净利率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钾肥价格回升，公司继续节能降耗和资源综合回收，钾产品毛利率同比提升约7.37个百分点；碳酸锂价格较2024年边际改善，4万吨锂盐项目投产带动产销量增长，但锂价仍处于高位回落后的调整区间。</w:t>
            </w:r>
          </w:p>
        </w:tc>
      </w:tr>
    </w:tbl>
    <w:p>
      <w:pPr>
        <w:spacing w:before="200"/>
      </w:pPr>
    </w:p>
    <w:p>
      <w:pPr>
        <w:spacing w:after="160" w:line="300"/>
      </w:pPr>
      <w:r>
        <w:rPr>
          <w:sz w:val="22"/>
          <w:szCs w:val="22"/>
        </w:rPr>
        <w:t xml:space="preserve">公司处于“上游资源控制+中游资源化工加工”位置，资源端因拥有核心盐湖矿权而具备较强壁垒，中游钾肥和锂盐产品仍属于受国际及全球大宗商品价格影响的材料环节。公司并非典型下游品牌高毛利企业，利润改善主要取决于钾肥和碳酸锂价格回升、锂盐产能爬坡、五矿盐湖整合协同、资源回收率提升、技术降本和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130.52亿元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同比增长79.88%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归母净利润61.69亿元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同比增长137.88%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66.20亿元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同比增长67.35%，环比增长2.93%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归母净利润31.42亿元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同比增长123.59%，环比增长3.81%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155.01亿元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归母净利润84.76亿元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同比增长81.76%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约72.56亿元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同比数据未单独披露；相较2026年上半年对应增长约79.88%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归母净利润约25.93亿元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同比数据未单独披露；相较2026年上半年对应增长约137.88%</w:t>
            </w:r>
          </w:p>
        </w:tc>
      </w:tr>
    </w:tbl>
    <w:p>
      <w:pPr>
        <w:spacing w:after="200"/>
      </w:pPr>
      <w:r>
        <w:rPr>
          <w:i/>
          <w:iCs/>
          <w:color w:val="595959"/>
          <w:sz w:val="18"/>
          <w:szCs w:val="18"/>
        </w:rPr>
        <w:t xml:space="preserve">数据截至2026年9月13日，最新一期财报为2026年半年度报告，披露日期为2026年8月25日。2026年上半年扣非归母净利润为60.01亿元，同比增长135.19%；基本每股收益1.1657元，同比增长137.85%；经营活动产生的现金流量净额62.82亿元，较上年同期约61.63亿元增长1.38%；加权平均净资产收益率13.34%，较上年同期提升6.01个百分点。2025年扣非归母净利润84.11亿元，同比增长91.13%，经营活动现金流量净额101.61亿元，同比增长29.95%。</w:t>
      </w:r>
    </w:p>
    <w:p>
      <w:pPr>
        <w:spacing w:after="160" w:line="300"/>
      </w:pPr>
      <w:r>
        <w:rPr>
          <w:sz w:val="22"/>
          <w:szCs w:val="22"/>
        </w:rPr>
        <w:t xml:space="preserve">2026年上半年收入和利润均实现较快增长，扣非归母净利润增速与归母净利润增速接近，利润增长主要来自主营业务改善。业绩增量主要来自碳酸锂产能释放、锂价同比回升、五矿盐湖并表以及钾肥价格和盈利能力改善。2026年上半年氯化钾产量168.17万吨，同比下降约15.5%，销量224.74万吨，同比增长约26.4%；碳酸锂产量4.94万吨、销量3.91万吨。公司4万吨/年基础锂盐一体化项目已投产并实现满负荷生产，收购五矿盐湖51%股权后锂盐年产能由约4万吨提升至约9.8万吨。需注意，2025年净利润受到年末确认递延所得税资产的较明显增厚影响，评价利润质量时应结合扣非净利润和经营现金流分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数据截至2026年9月11日，主要来自同花顺盈利预测页面及近期券商研报摘录，并非交易所正式披露数据。同花顺不同抓取时间的机构数量和均值存在差异：较早页面显示17家机构，2026至2028年平均归母净利润为113.50亿、126.88亿和138.58亿元；2026年9月11日页面摘要显示约20家机构，平均归母净利润为117.42亿、130.39亿和141.62亿元。本表优先采用较新的汇总结果。</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同花顺多机构汇总约269.31亿元；近期券商预测约260亿至270亿元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同花顺约20家机构平均117.42亿元，区间约85.49亿至131.35亿元；近期重点机构预测约117.39亿至131.35亿元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同花顺平均约2.22元/股，区间约1.62元至2.48元；近期重点机构预测约2.22元至2.48元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同花顺页面约287亿至309亿元；已披露的近期券商预测包括274.90亿元至291.07亿元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同花顺平均130.39亿元，区间约101.64亿至148.28亿元；近期重点机构预测约124.89亿至137.88亿元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未提供统一预测增速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同花顺平均约2.47元/股，区间约1.92元至2.80元；近期重点机构预测约2.36元至2.61元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同花顺约309亿至316亿元；已披露的近期券商预测包括287.29亿元至304.76亿元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同花顺平均141.62亿元，区间约118.31亿至167.46亿元；近期重点机构预测约132.39亿至145.55亿元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同花顺平均约2.68元/股，区间约2.24元至3.16元；近期重点机构预测约2.50元至2.75元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2026至2028年归母净利润预测为128.28亿、136.29亿和139.71亿元，EPS预测为2.42元、2.58元和2.64元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2026至2028年归母净利润预测为130.33亿、137.88亿和135.49亿元，EPS预测为2.46元、2.61元和2.56元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2026至2028年营业收入预测为263.13亿、291.07亿和304.76亿元；归母净利润预测为123.90亿、136.34亿和145.55亿元，EPS预测为2.34元、2.58元和2.75元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2026至2028年归母净利润预测为122.59亿、129.10亿和140.56亿元，EPS预测为2.32元、2.44元和2.66元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2026至2028年归母净利润预测为131.35亿、134.42亿和134.42亿元，EPS预测为2.48元、2.54元和2.54元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2026至2028年营业收入预测为262.51亿、274.90亿和287.29亿元；归母净利润预测为117.39亿、124.89亿和132.39亿元，EPS预测为2.22元、2.36元和2.50元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将盐湖股份目标价下调至32.85元；以2026年9月11日收盘价25.45元计算，理论上涨空间约29.1%</w:t>
            </w:r>
          </w:p>
        </w:tc>
      </w:tr>
    </w:tbl>
    <w:p>
      <w:pPr>
        <w:spacing w:before="200"/>
      </w:pPr>
    </w:p>
    <w:p>
      <w:pPr>
        <w:spacing w:after="160" w:line="300"/>
      </w:pPr>
      <w:r>
        <w:rPr>
          <w:sz w:val="22"/>
          <w:szCs w:val="22"/>
        </w:rPr>
        <w:t xml:space="preserve">截至2026年9月11日收盘，公司股价25.45元，总股本约52.92亿股，对应总市值约1,346.8亿元；动态市盈率TTM约11.18倍，扣非动态市盈率约11.36倍，市净率约2.55倍，每股净资产约10.00元。按照机构盈利预测测算，采用同花顺约20家机构预测的2026年平均EPS约2.22元，对应2026年前瞻PE约11.5倍；采用近期10家机构研报中约2.32元的2026年平均EPS，对应前瞻PE约11.0倍；2027年平均EPS约2.47元，对应前瞻PE约10.3倍；2028年平均EPS约2.68元，对应前瞻PE约9.5倍。基于近期券商预测，2026年至2028年PE大致分别为10.5至11.5倍、9.5至10.5倍和8.5至10.5倍。当前市场评级以“买入”“推荐”或“优于大市”为主。目标价方面，西南证券近期目标价为32.85元；Investing显示基于约5至7名分析师的12个月平均目标价约44.18至45.18元，最低约36元、最高约49.80元；同花顺历史机构评级汇总显示近六个月目标价大致为31元至45元，平均约35.95元。不同目标价存在时效、机构范围和估值基准差异，不能直接合并为统一市场共识。估值判断主要依赖碳酸锂价格、氯化钾价格、锂盐产能爬坡及五矿盐湖并表后的产销释放；若锂价回落或项目释放不及预期，盈利预测和估值中枢可能同步下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2026年第二次临时股东会审议通过四项议案</w:t>
      </w:r>
    </w:p>
    <w:p>
      <w:pPr>
        <w:spacing w:after="160" w:line="300"/>
      </w:pPr>
      <w:r>
        <w:rPr>
          <w:sz w:val="22"/>
          <w:szCs w:val="22"/>
        </w:rPr>
        <w:t xml:space="preserve">公司于2026年9月10日召开2026年第二次临时股东会，会议决议于2026年9月11日披露。会议审议通过选举第九届董事会非独立董事、增补第九届董事会独立董事、修订《关联交易管理办法》及续聘天职国际会计师事务所为2026年度财务报表和内部控制审计机构四项议案，均未被否决。共有2,151名股东参与投票，代表股份1,768,309,278股，占有表决权股份总数的33.4175%。</w:t>
      </w:r>
    </w:p>
    <w:p>
      <w:pPr>
        <w:pStyle w:val="Heading2"/>
        <w:spacing w:after="120" w:before="240"/>
      </w:pPr>
      <w:r>
        <w:rPr>
          <w:b/>
          <w:bCs/>
          <w:color w:val="2E74B5"/>
          <w:sz w:val="24"/>
          <w:szCs w:val="24"/>
        </w:rPr>
        <w:t xml:space="preserve">4.2 公司续聘天职国际，2026年度审计费用合计372万元</w:t>
      </w:r>
    </w:p>
    <w:p>
      <w:pPr>
        <w:spacing w:after="160" w:line="300"/>
      </w:pPr>
      <w:r>
        <w:rPr>
          <w:sz w:val="22"/>
          <w:szCs w:val="22"/>
        </w:rPr>
        <w:t xml:space="preserve">公司续聘天职国际会计师事务所负责2026年度财务报表和内部控制审计，审计费用合计372万元，其中年报审计费用292万元、内控审计费用80万元，较2025年度增加30万元，增量主要与五矿盐湖有限公司纳入合并范围有关。</w:t>
      </w:r>
    </w:p>
    <w:p>
      <w:pPr>
        <w:pStyle w:val="Heading2"/>
        <w:spacing w:after="120" w:before="240"/>
      </w:pPr>
      <w:r>
        <w:rPr>
          <w:b/>
          <w:bCs/>
          <w:color w:val="2E74B5"/>
          <w:sz w:val="24"/>
          <w:szCs w:val="24"/>
        </w:rPr>
        <w:t xml:space="preserve">4.3 2026年半年度业绩正式落地，归母净利润同比增长137.88%</w:t>
      </w:r>
    </w:p>
    <w:p>
      <w:pPr>
        <w:spacing w:after="160" w:line="300"/>
      </w:pPr>
      <w:r>
        <w:rPr>
          <w:sz w:val="22"/>
          <w:szCs w:val="22"/>
        </w:rPr>
        <w:t xml:space="preserve">公司2026年半年度报告显示，上半年实现营业收入130.52亿元，同比增长79.88%；归属于上市公司股东的净利润61.69亿元，同比增长137.88%；扣除非经常性损益后的归母净利润60.01亿元，同比增长135.19%；基本每股收益1.1657元。实际归母净利润处于此前披露的60.00亿元至63.00亿元业绩预告区间内。</w:t>
      </w:r>
    </w:p>
    <w:p>
      <w:pPr>
        <w:pStyle w:val="Heading2"/>
        <w:spacing w:after="120" w:before="240"/>
      </w:pPr>
      <w:r>
        <w:rPr>
          <w:b/>
          <w:bCs/>
          <w:color w:val="2E74B5"/>
          <w:sz w:val="24"/>
          <w:szCs w:val="24"/>
        </w:rPr>
        <w:t xml:space="preserve">4.4 钾肥及锂盐业务产能释放，锂盐总产能提升至约9.8万吨/年</w:t>
      </w:r>
    </w:p>
    <w:p>
      <w:pPr>
        <w:spacing w:after="160" w:line="300"/>
      </w:pPr>
      <w:r>
        <w:rPr>
          <w:sz w:val="22"/>
          <w:szCs w:val="22"/>
        </w:rPr>
        <w:t xml:space="preserve">2026年上半年，公司氯化钾产量168.17万吨、销量224.74万吨，实现相关业务收入约71.37亿元；碳酸锂产量4.94万吨、销量3.91万吨。4万吨/年基础锂盐一体化项目全面量产，五矿盐湖完成并表后，公司锂盐总产能提升至约9.8万吨/年。</w:t>
      </w:r>
    </w:p>
    <w:p>
      <w:pPr>
        <w:pStyle w:val="Heading2"/>
        <w:spacing w:after="120" w:before="240"/>
      </w:pPr>
      <w:r>
        <w:rPr>
          <w:b/>
          <w:bCs/>
          <w:color w:val="2E74B5"/>
          <w:sz w:val="24"/>
          <w:szCs w:val="24"/>
        </w:rPr>
        <w:t xml:space="preserve">4.5 公司披露“十五五”发展规划，拟推进锂资源并购及境外资源布局</w:t>
      </w:r>
    </w:p>
    <w:p>
      <w:pPr>
        <w:spacing w:after="160" w:line="300"/>
      </w:pPr>
      <w:r>
        <w:rPr>
          <w:sz w:val="22"/>
          <w:szCs w:val="22"/>
        </w:rPr>
        <w:t xml:space="preserve">公司于2026年8月26日披露《“十五五”发展规划暨三年行动方案（2026—2028）纲要》，提出到2030年建设世界级盐湖产业基地，推进钾锂稳产增产、数字盐湖和综合回收利用等工程，并围绕“出海行动、整合行动、探地行动”开展工作。规划提出继续加大锂资源并购力度，尝试获取磷、萤石等关键矿种资源，推进境外资源布局，并开展原卤提锂及镁、硼、铷、铀等资源开发技术研发。该规划属于战略纲要，相关前瞻性内容不构成对投资者的实质承诺，不能视为已落地的具体并购项目。</w:t>
      </w:r>
    </w:p>
    <w:p>
      <w:pPr>
        <w:pStyle w:val="Heading2"/>
        <w:spacing w:after="120" w:before="240"/>
      </w:pPr>
      <w:r>
        <w:rPr>
          <w:b/>
          <w:bCs/>
          <w:color w:val="2E74B5"/>
          <w:sz w:val="24"/>
          <w:szCs w:val="24"/>
        </w:rPr>
        <w:t xml:space="preserve">4.6 五矿盐湖51%股权收购已完成并表</w:t>
      </w:r>
    </w:p>
    <w:p>
      <w:pPr>
        <w:spacing w:after="160" w:line="300"/>
      </w:pPr>
      <w:r>
        <w:rPr>
          <w:sz w:val="22"/>
          <w:szCs w:val="22"/>
        </w:rPr>
        <w:t xml:space="preserve">公司拟以约46.05亿元现金收购控股股东中国盐湖工业集团有限公司持有的五矿盐湖有限公司51%股权，该项收购已于2026年一季度完成并实现并表。原交易公告显示，五矿盐湖2026年至2028年的业绩承诺净利润分别为6.684亿元、6.917亿元和7.450亿元。</w:t>
      </w:r>
    </w:p>
    <w:p>
      <w:pPr>
        <w:pStyle w:val="Heading2"/>
        <w:spacing w:after="120" w:before="240"/>
      </w:pPr>
      <w:r>
        <w:rPr>
          <w:b/>
          <w:bCs/>
          <w:color w:val="2E74B5"/>
          <w:sz w:val="24"/>
          <w:szCs w:val="24"/>
        </w:rPr>
        <w:t xml:space="preserve">4.7 陕西煤业减持后持股比例降至4.999998%</w:t>
      </w:r>
    </w:p>
    <w:p>
      <w:pPr>
        <w:spacing w:after="160" w:line="300"/>
      </w:pPr>
      <w:r>
        <w:rPr>
          <w:sz w:val="22"/>
          <w:szCs w:val="22"/>
        </w:rPr>
        <w:t xml:space="preserve">陕西煤业股份有限公司于2026年4月9日减持盐湖股份1,638,397股，占公司总股本的0.030962%；减持后持股比例由5.030960%下降至4.999998%，不再属于持股5%以上股东。公司披露的减持原因为陕西煤业自身经营资金需求。截至2026年9月13日，未发现陕西煤业在2026年8月至9月进一步减持的正式公告。</w:t>
      </w:r>
    </w:p>
    <w:p>
      <w:pPr>
        <w:pStyle w:val="Heading2"/>
        <w:spacing w:after="120" w:before="240"/>
      </w:pPr>
      <w:r>
        <w:rPr>
          <w:b/>
          <w:bCs/>
          <w:color w:val="2E74B5"/>
          <w:sz w:val="24"/>
          <w:szCs w:val="24"/>
        </w:rPr>
        <w:t xml:space="preserve">4.8 暂未披露新的回购方案或2026年中国五矿增持计划</w:t>
      </w:r>
    </w:p>
    <w:p>
      <w:pPr>
        <w:spacing w:after="160" w:line="300"/>
      </w:pPr>
      <w:r>
        <w:rPr>
          <w:sz w:val="22"/>
          <w:szCs w:val="22"/>
        </w:rPr>
        <w:t xml:space="preserve">2026年7月至9月投资者互动中，投资者多次询问公司回购、增持及市值管理安排，公司回复以法定披露平台公告为准，未给出具体回购金额、价格区间或实施时间表。截至2026年9月13日，未检索到公司正式披露的股份回购方案，也未发现中国五矿在2026年重新启动增持计划的正式公告。中国五矿此前于2025年5月20日至8月6日期间累计增持盐湖股份248,093,348股，占总股本约4.69%，该增持计划已完成。</w:t>
      </w:r>
    </w:p>
    <w:p>
      <w:pPr>
        <w:pStyle w:val="Heading2"/>
        <w:spacing w:after="120" w:before="240"/>
      </w:pPr>
      <w:r>
        <w:rPr>
          <w:b/>
          <w:bCs/>
          <w:color w:val="2E74B5"/>
          <w:sz w:val="24"/>
          <w:szCs w:val="24"/>
        </w:rPr>
        <w:t xml:space="preserve">4.9 半年度暂不分红，分红条件仍需观察</w:t>
      </w:r>
    </w:p>
    <w:p>
      <w:pPr>
        <w:spacing w:after="160" w:line="300"/>
      </w:pPr>
      <w:r>
        <w:rPr>
          <w:sz w:val="22"/>
          <w:szCs w:val="22"/>
        </w:rPr>
        <w:t xml:space="preserve">公司2026年半年度计划不派发现金红利、不送红股、不以公积金转增股本。公司在投资者关系活动中表示，截至2026年一季度，合并报表未分配利润已经转正，但母公司报表未分配利润尚未转正，后续将根据法定分红条件和资金需求统筹股东回报。</w:t>
      </w:r>
    </w:p>
    <w:p>
      <w:pPr>
        <w:pStyle w:val="Heading2"/>
        <w:spacing w:after="120" w:before="240"/>
      </w:pPr>
      <w:r>
        <w:rPr>
          <w:b/>
          <w:bCs/>
          <w:color w:val="2E74B5"/>
          <w:sz w:val="24"/>
          <w:szCs w:val="24"/>
        </w:rPr>
        <w:t xml:space="preserve">4.10 公司完善关联交易、境外投资及内部决策制度</w:t>
      </w:r>
    </w:p>
    <w:p>
      <w:pPr>
        <w:spacing w:after="160" w:line="300"/>
      </w:pPr>
      <w:r>
        <w:rPr>
          <w:sz w:val="22"/>
          <w:szCs w:val="22"/>
        </w:rPr>
        <w:t xml:space="preserve">公司于2026年8月披露《境外投资管理办法》，并修订关联交易管理、投资决策、董事会授权及总经理办公会议事规则等内部制度，同时披露与五矿集团财务公司的持续性风险评估报告。关联交易管理办法已于2026年9月10日临时股东会上审议通过。该等制度完善与公司纳入五矿盐湖、推进境外资源布局及加强投资管控有关，但不代表公司已经落地具体境外并购项目。截至2026年9月13日，基于已检索公开信息，未发现公司被证监会或深交所采取重大处罚措施的最新正式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证券名称及代码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盐湖股份（000792），青海盐湖工业股份有限公司，深圳证券交易所上市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化学原料和化学制品制造业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25.45元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下跌0.92元，跌幅3.49%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开盘25.61元，最高25.75元，最低25.05元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约6165.36万股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约15.64亿元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约1344亿—1346亿元，报告取约1345亿元作为近似值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均约52.92亿股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19.00—41.60元；公开行情页面未能稳定核实高低点具体发生日期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约11.2倍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约2.5—2.6倍，中财网显示约2.55倍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约26.33元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收盘价25.45元低于MA5约3.3%；若不能重新站回26.3—26.8元区域，短线趋势仍偏弱。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收盘价低于MA10约5.2%，反映短线价格弱于中短期均线。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约27.49元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收盘价低于MA20约7.4%，中短期均线压力较明显。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均线口径说明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MA5、MA10、MA20为基于2026年8月17日至9月11日公开收盘价计算的简单移动平均估算值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Investing在9月9日技术指标页面显示的均线数值与9月11日估算值不完全一致，可能源于计算时点、交易日样本及数据更新口径不同。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MACD约-0.4843，信号线约-0.2613，MACD柱约-0.2230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MACD位于零轴下方，DIF低于DEA且柱线为负，反映短线空头动能占优。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RSI约34.54；基于近6个交易日收盘涨跌幅估算的RSI6约20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RSI约34.5显示中短期偏弱但尚未达到极端超卖；RSI6约20已进入传统超卖区间，两者反映的时间周期不同，不能混用。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中轨约27.49元，上轨约29.24元，下轨约25.74元；估算下轨约25.66元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收盘价25.45元低于布林带下轨，显示短线明显弱势或阶段性超卖；跌破下轨既可能带来技术性反弹，也可能意味着下行趋势加速，不能单独作为反转信号。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2026年8月11日至9月11日由28.68元下行至25.45元，区间跌幅约11.3%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股价处于阶段性回落状态。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近10个交易日平均成交量约5292万股；9月11日约6165万股，为近10日均量约1.16倍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9月11日属于温和放量下跌，卖压较前一交易日增强，但成交额仍处于近期约11亿—22亿元的常见区间，并非极端放量。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2026年9月11日主力资金净流出约2.76亿元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当日资金面偏弱；基础化工行业同期整体主力资金净流出约35.23亿元，行业指数下跌约2.98%，个股资金流出具有行业共同走弱背景。主力资金口径取决于数据供应商划分，不能等同于全部机构资金流向。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截至2026年9月10日，融资余额约56.00亿元，占流通市值约4.01%；融资买入额约1.47亿元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杠杆资金参与度不低；若股价继续下跌，融资资金可能增加短线波动及被动减仓压力。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截至2026年6月30日约236570户，较2026年3月31日增加20.43%，较2025年12月31日的179853户明显上升</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从统计意义看持股分散程度较2025年末有所上升；数据距离2026年9月11日约两个半月，不能视为实时筹码结构。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截至2026年6月30日，前十大流通股东合计持股约25.31亿股，占流通盘约47.83%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前十大流通股东持股接近流通盘一半，整体并非高度分散；但该数据存在季度滞后。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截至2026年6月30日，合计968家机构持仓约28.15亿股，占流通A股约53.20%；其中基金956家、持股约3.19亿股，占流通盘约5.52%；银行1家占约2.27%，其他机构8家占约44.91%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机构持仓绝大部分来自控股股东、国有资本及其他机构类型，公募基金占流通盘比例约5.52%，并不特别高；二季度股东户数明显增加，实际筹码结构可能已发生变化。</w:t>
            </w:r>
          </w:p>
        </w:tc>
      </w:tr>
    </w:tbl>
    <w:p>
      <w:pPr>
        <w:spacing w:before="200"/>
      </w:pPr>
    </w:p>
    <w:p>
      <w:pPr>
        <w:spacing w:after="160" w:line="300"/>
      </w:pPr>
      <w:r>
        <w:rPr>
          <w:sz w:val="22"/>
          <w:szCs w:val="22"/>
        </w:rPr>
        <w:t xml:space="preserve">截至2026年9月11日，盐湖股份收盘25.45元，单日下跌3.49%，成交量约6165万股、成交额约15.64亿元，呈现温和放量下跌。股价已低于MA5、MA10和MA20，MACD位于零轴下方且柱线为负，短线均线及动能指标偏弱；同时RSI6估算约20、收盘价跌破布林带下轨，显示阶段性超卖，存在技术性反弹可能，但尚不足以确认趋势反转。资金方面，9月11日主力资金净流出约2.76亿元，融资余额截至9月10日约56亿元，短线资金面偏弱且杠杆资金可能放大波动。股东数据截至2026年6月30日，前十大流通股东持股约47.83%，机构持仓占流通盘约53.20%，但股东户数在二季度增加20.43%，且数据存在季度滞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26.30—26.90元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依据包括MA5约26.33元、MA10约26.84元及9月9日至9月10日形成的26.72—26.83元附近价格平台。若反弹至该区域但成交量不能同步放大，可能面临短线抛压；若有效站回26.90元上方，观察上方27.40—27.70元区域。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25.00—25.70元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25.70元附近接近布林带下轨，25.05元为9月11日盘中低点。若25元附近有效跌破，说明短期支撑可能失效。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24.40—25.00元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低于近期25.05元低点，属于依据近期下跌幅度和整数关口推导的观察区，并非已被充分验证的历史平台。若25元附近失守且成交量继续扩大，可能向24.40元附近寻找支撑；若该区域也失守，技术面将进一步转弱。</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修复（相对权重较高，约五成左右；该权重为基于当前技术形态和资金流向的主观启发式判断，不是统计概率）：价格区间约25.00—26.40元。触发条件为25.00—25.70元区域获得承接、日内成交量不继续明显放大，股价重新站回25.70元并向26.30元附近反弹。RSI6估算进入超卖区间、收盘价跌破布林带下轨，支持均值回归可能；但MACD仍在零轴下方，且9月11日主力资金明显净流出，因此更偏向弱势反弹或低位震荡，而非确认趋势反转。</w:t>
      </w:r>
    </w:p>
    <w:p>
      <w:pPr>
        <w:pStyle w:val="ListParagraph"/>
        <w:numPr>
          <w:ilvl w:val="0"/>
          <w:numId w:val="2"/>
        </w:numPr>
        <w:spacing w:after="80" w:line="280"/>
      </w:pPr>
      <w:r>
        <w:rPr>
          <w:sz w:val="22"/>
          <w:szCs w:val="22"/>
        </w:rPr>
        <w:t xml:space="preserve">偏弱下行（权重中等，约三成左右；该权重为主观启发式判断，不是统计概率）：价格区间约24.40—25.20元。触发条件为股价跌破25.00元，且单日成交额持续高于近期正常水平、主力资金继续净流出，或化工、锂盐及资源板块同步走弱。当前收盘价低于MA5、MA10、MA20，MACD为负，9月11日出现放量下跌；若25元整数关口失守，短线可能向24.40元附近寻找新的交易平衡。</w:t>
      </w:r>
    </w:p>
    <w:p>
      <w:pPr>
        <w:pStyle w:val="ListParagraph"/>
        <w:numPr>
          <w:ilvl w:val="0"/>
          <w:numId w:val="2"/>
        </w:numPr>
        <w:spacing w:after="80" w:line="280"/>
      </w:pPr>
      <w:r>
        <w:rPr>
          <w:sz w:val="22"/>
          <w:szCs w:val="22"/>
        </w:rPr>
        <w:t xml:space="preserve">反弹走强（权重偏低，约两成左右；该权重为基于当前指标状态的主观启发式判断，不是统计概率）：价格区间约26.30—27.50元。触发条件为股价重新站上26.30元，并进一步突破26.80—26.90元，同时单日成交额持续放大至20亿元以上，且主力资金由净流出转为连续净流入；若锂盐、钾肥或化工板块出现明显联动上涨，反弹确认度相对提高。若仅出现缩量反弹而未突破26.80—26.90元，仍更适合作为技术性反抽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换手率约1.17%，成交额约15.64亿元，近10个交易日平均成交量约5292万股，近期成交额大致在11亿—22亿元区间。对于总股本约52.92亿股的大市值资源化工股而言，当前换手率不高但绝对成交额较大，纪要未显示典型小盘股式的极端流动性不足。9月11日主力资金净流出约2.76亿元；融资余额截至2026年9月10日约56亿元，占流通市值约4.01%，可能放大下跌阶段的短线波动。截至2026年6月30日，前十大流通股东持股约47.83%，机构持仓约占流通盘53.20%，但股东户数在二季度增加20.43%。其中机构持仓绝大部分来自控股股东、国有资本及其他机构类型，基金持股约占流通盘5.52%。上述股东结构数据存在季度滞后，可能已发生变化。可检查的量价信号是：若未来一周单日成交额连续放大至20亿元以上，同时股价收复26.30—26.90元区间，可作为资金重新介入或短线承接增强的观察信号；若成交额放大但股价跌破25元，则更可能体现抛压释放，而非有效吸筹。</w:t>
      </w:r>
    </w:p>
    <w:p>
      <w:pPr>
        <w:spacing w:after="160" w:line="300"/>
      </w:pPr>
      <w:r>
        <w:rPr>
          <w:sz w:val="22"/>
          <w:szCs w:val="22"/>
        </w:rPr>
        <w:t xml:space="preserve">观察信号：若单日成交额连续放大至20亿元以上，并且股价同时收复26.30—26.90元区间，可视为资金重新活跃或短线承接增强的量价确认信号；若放量伴随跌破25元，则需区分为抛压释放。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观察思路，非操作指令：关注25.00—25.70元区域能否形成有效支撑，尤其是25元整数关口。</w:t>
      </w:r>
    </w:p>
    <w:p>
      <w:pPr>
        <w:pStyle w:val="ListParagraph"/>
        <w:numPr>
          <w:ilvl w:val="0"/>
          <w:numId w:val="2"/>
        </w:numPr>
        <w:spacing w:after="80" w:line="280"/>
      </w:pPr>
      <w:r>
        <w:rPr>
          <w:sz w:val="22"/>
          <w:szCs w:val="22"/>
        </w:rPr>
        <w:t xml:space="preserve">观察思路，非操作指令：关注股价能否重新站回26.30—26.90元压力区，以及突破时成交额是否同步放大。</w:t>
      </w:r>
    </w:p>
    <w:p>
      <w:pPr>
        <w:pStyle w:val="ListParagraph"/>
        <w:numPr>
          <w:ilvl w:val="0"/>
          <w:numId w:val="2"/>
        </w:numPr>
        <w:spacing w:after="80" w:line="280"/>
      </w:pPr>
      <w:r>
        <w:rPr>
          <w:sz w:val="22"/>
          <w:szCs w:val="22"/>
        </w:rPr>
        <w:t xml:space="preserve">观察思路，非操作指令：关注MACD负值是否收窄，以及RSI6超卖后是否出现底背离或反弹修复。</w:t>
      </w:r>
    </w:p>
    <w:p>
      <w:pPr>
        <w:pStyle w:val="ListParagraph"/>
        <w:numPr>
          <w:ilvl w:val="0"/>
          <w:numId w:val="2"/>
        </w:numPr>
        <w:spacing w:after="80" w:line="280"/>
      </w:pPr>
      <w:r>
        <w:rPr>
          <w:sz w:val="22"/>
          <w:szCs w:val="22"/>
        </w:rPr>
        <w:t xml:space="preserve">观察思路，非操作指令：关注成交额是否连续超过20亿元，并与主力资金净流向同步改善；同时留意融资余额维持高位对短线波动的放大效应。</w:t>
      </w:r>
    </w:p>
    <w:p>
      <w:pPr>
        <w:spacing w:after="200"/>
      </w:pPr>
      <w:r>
        <w:rPr>
          <w:i/>
          <w:iCs/>
          <w:color w:val="595959"/>
          <w:sz w:val="18"/>
          <w:szCs w:val="18"/>
        </w:rPr>
        <w:t xml:space="preserve">以上情景推演基于2026年9月11日收盘数据及历史价格、技术指标测算，短期股价还会受消息面、资金面、大盘环境、化工及锂盐板块表现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钾肥行业集中度较高，主要生产商包括Nutrien、Belaruskali、Uralkali、Mosaic和K+S等。2024年全球钾肥年产能约6520万吨，预计2028年增至约7600万吨；加拿大、俄罗斯和白俄罗斯三国合计占全球产量约65%。中国钾肥行业呈现“国内资源型龙头+进口补充”格局，2024年中国氯化钾产量约620.5万吨、进口量约1263万吨、进口依存度约67%。盐湖提锂行业竞争重点在盐湖镁锂比和卤水品位、提锂技术、回收率、产品质量、单位成本、淡水和能源条件、生态环保约束及规模化连续生产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国际钾肥供给集中于加拿大、俄罗斯和白俄罗斯等主要生产国，产量计划、出口政策和地缘政治会显著影响国际钾肥价格。</w:t>
      </w:r>
    </w:p>
    <w:p>
      <w:pPr>
        <w:pStyle w:val="ListParagraph"/>
        <w:numPr>
          <w:ilvl w:val="0"/>
          <w:numId w:val="2"/>
        </w:numPr>
        <w:spacing w:after="80" w:line="280"/>
      </w:pPr>
      <w:r>
        <w:rPr>
          <w:sz w:val="22"/>
          <w:szCs w:val="22"/>
        </w:rPr>
        <w:t xml:space="preserve">中国是全球重要钾肥消费市场，但国内资源相对不足，国内钾肥价格受到国际价格、进口货源和海运成本影响。</w:t>
      </w:r>
    </w:p>
    <w:p>
      <w:pPr>
        <w:pStyle w:val="ListParagraph"/>
        <w:numPr>
          <w:ilvl w:val="0"/>
          <w:numId w:val="2"/>
        </w:numPr>
        <w:spacing w:after="80" w:line="280"/>
      </w:pPr>
      <w:r>
        <w:rPr>
          <w:sz w:val="22"/>
          <w:szCs w:val="22"/>
        </w:rPr>
        <w:t xml:space="preserve">国内资源型钾肥企业主要集中在青海察尔汗盐湖、新疆罗布泊及少数其他盐湖区域；盐湖股份、藏格矿业和国投罗钾三家产能超过100万吨的企业合计占资源型总产能约74%，盐湖股份属于国内氯化钾行业第一梯队。</w:t>
      </w:r>
    </w:p>
    <w:p>
      <w:pPr>
        <w:pStyle w:val="ListParagraph"/>
        <w:numPr>
          <w:ilvl w:val="0"/>
          <w:numId w:val="2"/>
        </w:numPr>
        <w:spacing w:after="80" w:line="280"/>
      </w:pPr>
      <w:r>
        <w:rPr>
          <w:sz w:val="22"/>
          <w:szCs w:val="22"/>
        </w:rPr>
        <w:t xml:space="preserve">盐湖股份的核心竞争优势是察尔汗盐湖资源、较大氯化钾规模、成熟生产体系、钾锂联产和资源综合利用能力；碳酸锂价格仍由全球供需决定。</w:t>
      </w:r>
    </w:p>
    <w:p>
      <w:pPr>
        <w:pStyle w:val="ListParagraph"/>
        <w:numPr>
          <w:ilvl w:val="0"/>
          <w:numId w:val="2"/>
        </w:numPr>
        <w:spacing w:after="80" w:line="280"/>
      </w:pPr>
      <w:r>
        <w:rPr>
          <w:sz w:val="22"/>
          <w:szCs w:val="22"/>
        </w:rPr>
        <w:t xml:space="preserve">五矿盐湖位于一里坪盐湖，收购完成后公司资源控制范围由单一察尔汗盐湖向察尔汗和一里坪两个大型盐湖基地扩展；整合后的约530万吨/年氯化钾和约9.5万吨/年碳酸锂为资产整合后的理论或设计产能，实际产量取决于项目爬坡、采矿权利用、工艺稳定性和产品达标率。</w:t>
      </w:r>
    </w:p>
    <w:p>
      <w:pPr>
        <w:pStyle w:val="ListParagraph"/>
        <w:numPr>
          <w:ilvl w:val="0"/>
          <w:numId w:val="2"/>
        </w:numPr>
        <w:spacing w:after="80" w:line="280"/>
      </w:pPr>
      <w:r>
        <w:rPr>
          <w:sz w:val="22"/>
          <w:szCs w:val="22"/>
        </w:rPr>
        <w:t xml:space="preserve">行业数据采用公司年报及竞争企业年报等资料，具体产能、国际价格和出口政策可能随地缘政治及新项目投产变化，部分数据并非统一口径的第三方数据库统计。</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藏格矿业（000408）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察尔汗盐湖钾肥和盐湖提锂企业，并向西藏盐湖、老挝钾盐等资源扩张</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拥有察尔汗盐湖约724.35平方公里采矿权，2025年氯化钾产量约103.32万吨、销量约108.43万吨，钾肥和锂盐规模明显小于盐湖股份，但资源综合开发和海外扩张属性较强。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国投新疆罗布泊钾盐有限责任公司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新疆罗布泊大型硫酸钾生产企业，国内资源型钾肥龙头，非上市公司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产品以硫酸钾为主，适用于忌氯作物；优势在罗布泊硫酸钾资源和产品结构，盐湖股份优势在氯化钾规模、察尔汗盐湖资源和盐湖提锂，双方产品品种并不完全相同。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亚钾国际（000893）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老挝钾盐资源开发企业，主要生产和销售氯化钾</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拥有老挝甘蒙省约263.3平方公里钾盐矿权，2025年钾肥产量约201.15万吨、销量约204.57万吨，已进入300万吨/年产能阶段；是盐湖股份在国内钾肥市场之外的重要潜在供应竞争者。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东方铁塔（002545）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输电线路铁塔和钢结构企业，通过老挝开元布局钾肥业务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老挝开元氯化钾产能约100万吨/年，2025年产量超过设计产能，产品销售至中国及东南亚多个市场；钾肥业务规模和资源控制力弱于盐湖股份。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西藏矿业（000762）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西藏盐湖资源开发企业，主要竞争点在盐湖提锂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拥有扎布耶盐湖等资源，资源禀赋和技术路线与察尔汗盐湖不同；更偏向锂资源成长型标的，盐湖股份则是“钾肥基本盘+盐湖提锂成长”的综合型平台。</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五矿盐湖有限公司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一里坪盐湖资源和生产项目，涉及锂盐及钾肥</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氯化锂保有资源量164.59万吨、氯化钾保有资源量1463.11万吨，已建成碳酸锂1.5万吨/年、磷酸锂0.2万吨/年、氢氧化锂0.1万吨/年和钾肥30万吨/年产能；盐湖股份已推进收购其51%股权，相关资产过户于2026年1月31日完成。</w:t>
            </w:r>
          </w:p>
        </w:tc>
      </w:tr>
    </w:tbl>
    <w:p>
      <w:pPr>
        <w:spacing w:before="200"/>
      </w:pPr>
    </w:p>
    <w:p>
      <w:pPr>
        <w:spacing w:after="160" w:line="300"/>
      </w:pPr>
      <w:r>
        <w:rPr>
          <w:sz w:val="22"/>
          <w:szCs w:val="22"/>
        </w:rPr>
        <w:t xml:space="preserve">盐湖股份与藏格矿业同处察尔汗盐湖、业务结构最为相近，但盐湖股份在氯化钾和锂盐产能、生产体系及市场影响力方面更大；国投罗钾在硫酸钾及忌氯作物市场具有差异化优势；亚钾国际和东方铁塔通过老挝资源增加中国及东南亚市场的钾肥供给；西藏矿业更偏向盐湖提锂成长。综合来看，盐湖股份的相对优势在于国内大型盐湖资源、钾肥规模化生产、老卤提锂协同和资源综合利用，主要风险则是钾肥及碳酸锂价格受国际和全球供需影响，且新增整合产能仍需经历项目爬坡和工艺稳定性验证。</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钾肥价格风险：公司2025年钾产品收入约占营业收入77.61%，盈利对氯化钾价格高度敏感；中国氯化钾价格受到国际钾肥价格、进口货源、海运成本以及加拿大、俄罗斯、白俄罗斯等主要生产国供给和出口政策影响，若价格回落，钾肥毛利率和公司整体利润可能承压。</w:t>
      </w:r>
    </w:p>
    <w:p>
      <w:pPr>
        <w:pStyle w:val="ListParagraph"/>
        <w:numPr>
          <w:ilvl w:val="0"/>
          <w:numId w:val="2"/>
        </w:numPr>
        <w:spacing w:after="80" w:line="280"/>
      </w:pPr>
      <w:r>
        <w:rPr>
          <w:sz w:val="22"/>
          <w:szCs w:val="22"/>
        </w:rPr>
        <w:t xml:space="preserve">碳酸锂价格风险：锂产品收入占2025年营业收入约18.79%，碳酸锂价格仍由全球供需、期现货价格、新能源车及储能需求决定；即使公司具备盐湖资源和成本优势，若锂价再次下行，锂业务收入、毛利率及机构盈利预测仍可能同步下修。</w:t>
      </w:r>
    </w:p>
    <w:p>
      <w:pPr>
        <w:pStyle w:val="ListParagraph"/>
        <w:numPr>
          <w:ilvl w:val="0"/>
          <w:numId w:val="2"/>
        </w:numPr>
        <w:spacing w:after="80" w:line="280"/>
      </w:pPr>
      <w:r>
        <w:rPr>
          <w:sz w:val="22"/>
          <w:szCs w:val="22"/>
        </w:rPr>
        <w:t xml:space="preserve">新增产能及整合风险：五矿盐湖51%股权已完成并表，锂盐年产能提升至约9.8万吨，但整合后的产能不等同于实际产量，后续仍取决于项目爬坡、采矿权利用、工艺稳定性和产品达标率；五矿盐湖业绩承诺能否持续兑现存在不确定性。</w:t>
      </w:r>
    </w:p>
    <w:p>
      <w:pPr>
        <w:pStyle w:val="ListParagraph"/>
        <w:numPr>
          <w:ilvl w:val="0"/>
          <w:numId w:val="2"/>
        </w:numPr>
        <w:spacing w:after="80" w:line="280"/>
      </w:pPr>
      <w:r>
        <w:rPr>
          <w:sz w:val="22"/>
          <w:szCs w:val="22"/>
        </w:rPr>
        <w:t xml:space="preserve">氯化钾产销错配风险：2026年上半年公司氯化钾产量168.17万吨，同比下降约15.5%，销量224.74万吨，同比增长约26.4%；若产量恢复、库存和销售节奏不匹配，可能影响后续供货能力、库存水平及经营现金流表现。</w:t>
      </w:r>
    </w:p>
    <w:p>
      <w:pPr>
        <w:pStyle w:val="ListParagraph"/>
        <w:numPr>
          <w:ilvl w:val="0"/>
          <w:numId w:val="2"/>
        </w:numPr>
        <w:spacing w:after="80" w:line="280"/>
      </w:pPr>
      <w:r>
        <w:rPr>
          <w:sz w:val="22"/>
          <w:szCs w:val="22"/>
        </w:rPr>
        <w:t xml:space="preserve">盐湖资源与生产运营风险：公司依赖察尔汗盐湖和一里坪盐湖卤水资源，生产环节涉及盐田、采矿选矿结晶设备、卤水输送、能源、吸附剂及膜材料等；资源品位、回收率、设备运行或工艺稳定性变化，可能导致单位成本上升或产量不及预期。</w:t>
      </w:r>
    </w:p>
    <w:p>
      <w:pPr>
        <w:pStyle w:val="ListParagraph"/>
        <w:numPr>
          <w:ilvl w:val="0"/>
          <w:numId w:val="2"/>
        </w:numPr>
        <w:spacing w:after="80" w:line="280"/>
      </w:pPr>
      <w:r>
        <w:rPr>
          <w:sz w:val="22"/>
          <w:szCs w:val="22"/>
        </w:rPr>
        <w:t xml:space="preserve">能源、辅料及环保成本风险：公司虽不依赖大规模外购锂矿，但电力、天然气、燃料动力、化学辅料、环保及资源税等成本仍受外部条件影响；若能源和辅料价格上升，或生态环保约束趋严，可能削弱钾肥和锂盐的成本优势。</w:t>
      </w:r>
    </w:p>
    <w:p>
      <w:pPr>
        <w:pStyle w:val="ListParagraph"/>
        <w:numPr>
          <w:ilvl w:val="0"/>
          <w:numId w:val="2"/>
        </w:numPr>
        <w:spacing w:after="80" w:line="280"/>
      </w:pPr>
      <w:r>
        <w:rPr>
          <w:sz w:val="22"/>
          <w:szCs w:val="22"/>
        </w:rPr>
        <w:t xml:space="preserve">资源并购与境外布局风险：公司“十五五”规划提出继续推进锂资源并购、境外资源布局及磷、萤石等资源获取，但目前相关内容属于战略纲要，不构成具体项目承诺；后续若并购、投资或海外项目推进不及预期，可能影响增长预期并带来资金和整合压力。</w:t>
      </w:r>
    </w:p>
    <w:p>
      <w:pPr>
        <w:pStyle w:val="ListParagraph"/>
        <w:numPr>
          <w:ilvl w:val="0"/>
          <w:numId w:val="2"/>
        </w:numPr>
        <w:spacing w:after="80" w:line="280"/>
      </w:pPr>
      <w:r>
        <w:rPr>
          <w:sz w:val="22"/>
          <w:szCs w:val="22"/>
        </w:rPr>
        <w:t xml:space="preserve">股价及融资交易波动风险：截至2026年9月11日，股价低于MA5、MA10和MA20，MACD处于零轴下方，主力资金净流出约2.76亿元；融资余额约56亿元，占流通市值约4.01%，若股价继续走弱，融资资金可能放大短期波动和被动减仓压力。</w:t>
      </w:r>
    </w:p>
    <w:p>
      <w:pPr>
        <w:pStyle w:val="ListParagraph"/>
        <w:numPr>
          <w:ilvl w:val="0"/>
          <w:numId w:val="2"/>
        </w:numPr>
        <w:spacing w:after="80" w:line="280"/>
      </w:pPr>
      <w:r>
        <w:rPr>
          <w:sz w:val="22"/>
          <w:szCs w:val="22"/>
        </w:rPr>
        <w:t xml:space="preserve">分红与股东回报不确定性：公司2026年半年度暂不分红，母公司报表未分配利润尚未转正，后续分红仍需满足法定条件并结合资金需求统筹安排，现金分红节奏存在不确定性。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盐湖股份的增长逻辑主要来自两方面：一是钾肥业务在资源控制、生产规模和国内供货稳定性方面构成相对稳固的盈利基础；二是4万吨/年锂盐项目投产及五矿盐湖并表推动锂盐产能扩张，若产能持续稳定释放、产品达标率和回收率提升，锂业务有望成为利润增量来源。2026年上半年业绩已体现出钾锂两项业务改善及资产并表的综合影响。</w:t>
      </w:r>
    </w:p>
    <w:p>
      <w:pPr>
        <w:spacing w:after="160" w:line="300"/>
      </w:pPr>
      <w:r>
        <w:rPr>
          <w:sz w:val="22"/>
          <w:szCs w:val="22"/>
        </w:rPr>
        <w:t xml:space="preserve">未来业绩弹性仍取决于氯化钾和碳酸锂价格、五矿盐湖整合后的产销释放以及技术降本效果。机构对2026年至2028年归母净利润的预测均值约为117.42亿元、130.39亿元和141.62亿元，但预测区间较宽，且并非交易所正式披露数据，实际结果可能受产品价格和项目运行情况影响。公司估值判断也主要依赖锂盐价格、钾肥价格及新增产能兑现程度。</w:t>
      </w:r>
    </w:p>
    <w:p>
      <w:pPr>
        <w:spacing w:after="160" w:line="300"/>
      </w:pPr>
      <w:r>
        <w:rPr>
          <w:sz w:val="22"/>
          <w:szCs w:val="22"/>
        </w:rPr>
        <w:t xml:space="preserve">公司当前股价处于阶段性回落状态，25.00—25.70元区域和26.30—26.90元区域分别对应技术面观察支撑与短期压力。技术指标只能反映历史价格和资金行为，不能替代基本面判断。后续应重点跟踪钾肥及碳酸锂价格变化、锂盐和五矿盐湖产能利用率、并表后的盈利兑现、经营现金流以及资源并购和境外布局的实际落地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盐湖股份(000792)_公司公告_盐湖股份：2024年年度报告摘要新浪财经_新浪网 — https://money.finance.sina.com.cn/corp/view/vCB_AllBulletinDetail.php?id=10830671&amp;stockid=000792</w:t>
      </w:r>
    </w:p>
    <w:p>
      <w:pPr>
        <w:spacing w:after="200"/>
      </w:pPr>
      <w:r>
        <w:rPr>
          <w:i/>
          <w:iCs/>
          <w:color w:val="595959"/>
          <w:sz w:val="18"/>
          <w:szCs w:val="18"/>
        </w:rPr>
        <w:t xml:space="preserve">盐湖股份(000792)_公司公告_盐湖股份：2025年年度报告摘要新浪财经_新浪网 — https://money.finance.sina.com.cn/corp/view/vCB_AllBulletinDetail.php?id=12046405&amp;stockid=000792&amp;utm_source=openai</w:t>
      </w:r>
    </w:p>
    <w:p>
      <w:pPr>
        <w:spacing w:after="200"/>
      </w:pPr>
      <w:r>
        <w:rPr>
          <w:i/>
          <w:iCs/>
          <w:color w:val="595959"/>
          <w:sz w:val="18"/>
          <w:szCs w:val="18"/>
        </w:rPr>
        <w:t xml:space="preserve">盐湖股份(000792)年报点评：钾锂行业景气度提升 持续加码盐湖资源开发项目__新浪财经_新浪网 — https://stock.finance.sina.com.cn/stock/go.php/vReport_Show/kind/lastest/rptid/828434704362/index.phtml?utm_source=openai</w:t>
      </w:r>
    </w:p>
    <w:p>
      <w:pPr>
        <w:spacing w:after="200"/>
      </w:pPr>
      <w:r>
        <w:rPr>
          <w:i/>
          <w:iCs/>
          <w:color w:val="595959"/>
          <w:sz w:val="18"/>
          <w:szCs w:val="18"/>
        </w:rPr>
        <w:t xml:space="preserve">股票代码：000792 — https://file.finance.sina.com.cn/211.154.219.97%3A9494/MRGG/CNSESZ_STOCK/2026/2026-4/2026-04-01/12056847.PDF?utm_source=openai</w:t>
      </w:r>
    </w:p>
    <w:p>
      <w:pPr>
        <w:spacing w:after="200"/>
      </w:pPr>
      <w:r>
        <w:rPr>
          <w:i/>
          <w:iCs/>
          <w:color w:val="595959"/>
          <w:sz w:val="18"/>
          <w:szCs w:val="18"/>
        </w:rPr>
        <w:t xml:space="preserve">盐湖股份(000792) - 主营收入构成 - 股票行情中心 - 搜狐证券 — https://q.stock.sohu.com/cn/000792/srgc.shtml?utm_source=openai</w:t>
      </w:r>
    </w:p>
    <w:p>
      <w:pPr>
        <w:spacing w:after="200"/>
      </w:pPr>
      <w:r>
        <w:rPr>
          <w:i/>
          <w:iCs/>
          <w:color w:val="595959"/>
          <w:sz w:val="18"/>
          <w:szCs w:val="18"/>
        </w:rPr>
        <w:t xml:space="preserve">盐湖股份(000792)_公司公告_盐湖股份：2024年年度审计报告新浪财经_新浪网 — https://money.finance.sina.com.cn/corp/view/vCB_AllBulletinDetail.php?id=10830689&amp;stockid=000792</w:t>
      </w:r>
    </w:p>
    <w:p>
      <w:pPr>
        <w:spacing w:after="200"/>
      </w:pPr>
      <w:r>
        <w:rPr>
          <w:i/>
          <w:iCs/>
          <w:color w:val="595959"/>
          <w:sz w:val="18"/>
          <w:szCs w:val="18"/>
        </w:rPr>
        <w:t xml:space="preserve">晓经济-盐湖股份 — https://www.xiaojingji.com/stock/one/report?code=000792&amp;utm_source=openai</w:t>
      </w:r>
    </w:p>
    <w:p>
      <w:pPr>
        <w:spacing w:after="200"/>
      </w:pPr>
      <w:r>
        <w:rPr>
          <w:i/>
          <w:iCs/>
          <w:color w:val="595959"/>
          <w:sz w:val="18"/>
          <w:szCs w:val="18"/>
        </w:rPr>
        <w:t xml:space="preserve">藏格矿业(000408)_公司公告_藏格矿业：2025年度董事会工作报告新浪财经_新浪网 — https://money.finance.sina.com.cn/corp/view/vCB_AllBulletinDetail.php?id=11995898&amp;stockid=000408&amp;utm_source=openai</w:t>
      </w:r>
    </w:p>
    <w:p>
      <w:pPr>
        <w:spacing w:after="200"/>
      </w:pPr>
      <w:r>
        <w:rPr>
          <w:i/>
          <w:iCs/>
          <w:color w:val="595959"/>
          <w:sz w:val="18"/>
          <w:szCs w:val="18"/>
        </w:rPr>
        <w:t xml:space="preserve">公司公告_亚钾国际：2025年年度报告新浪财经_新浪网 — https://vip.stock.finance.sina.com.cn/corp/view/vCB_AllBulletinDetail.php?id=12227531&amp;utm_source=openai</w:t>
      </w:r>
    </w:p>
    <w:p>
      <w:pPr>
        <w:spacing w:after="200"/>
      </w:pPr>
      <w:r>
        <w:rPr>
          <w:i/>
          <w:iCs/>
          <w:color w:val="595959"/>
          <w:sz w:val="18"/>
          <w:szCs w:val="18"/>
        </w:rPr>
        <w:t xml:space="preserve">东方铁塔(002545)_公司公告_东方铁塔：2025年年度报告新浪财经_新浪网 — https://money.finance.sina.com.cn/corp/view/vCB_AllBulletinDetail.php?id=12253939&amp;stockid=002545&amp;utm_source=openai</w:t>
      </w:r>
    </w:p>
    <w:p>
      <w:pPr>
        <w:spacing w:after="200"/>
      </w:pPr>
      <w:r>
        <w:rPr>
          <w:i/>
          <w:iCs/>
          <w:color w:val="595959"/>
          <w:sz w:val="18"/>
          <w:szCs w:val="18"/>
        </w:rPr>
        <w:t xml:space="preserve">盐湖股份：2026年半年度净利润同比增长137.88% — https://www.cls.cn/detail/2463844?utm_source=openai</w:t>
      </w:r>
    </w:p>
    <w:p>
      <w:pPr>
        <w:spacing w:after="200"/>
      </w:pPr>
      <w:r>
        <w:rPr>
          <w:i/>
          <w:iCs/>
          <w:color w:val="595959"/>
          <w:sz w:val="18"/>
          <w:szCs w:val="18"/>
        </w:rPr>
        <w:t xml:space="preserve">盐湖股份: 2025年年度报告_年度报告_公司公告_每日必读_股票_证券之星 — https://4g.stockstar.com/detail/SN2026033100004747?utm_source=openai</w:t>
      </w:r>
    </w:p>
    <w:p>
      <w:pPr>
        <w:spacing w:after="200"/>
      </w:pPr>
      <w:r>
        <w:rPr>
          <w:i/>
          <w:iCs/>
          <w:color w:val="595959"/>
          <w:sz w:val="18"/>
          <w:szCs w:val="18"/>
        </w:rPr>
        <w:t xml:space="preserve">盐湖股份(000792)_股票行情，行情首页_中财网 — https://quote.cfi.cn/000792.html</w:t>
      </w:r>
    </w:p>
    <w:p>
      <w:pPr>
        <w:spacing w:after="200"/>
      </w:pPr>
      <w:r>
        <w:rPr>
          <w:i/>
          <w:iCs/>
          <w:color w:val="595959"/>
          <w:sz w:val="18"/>
          <w:szCs w:val="18"/>
        </w:rPr>
        <w:t xml:space="preserve">盐湖股份(000792) 盈利预测_F10_同花顺金融服务网 — https://basic.10jqka.com.cn/144/000792/worth.html?utm_source=openai</w:t>
      </w:r>
    </w:p>
    <w:p>
      <w:pPr>
        <w:spacing w:after="200"/>
      </w:pPr>
      <w:r>
        <w:rPr>
          <w:i/>
          <w:iCs/>
          <w:color w:val="595959"/>
          <w:sz w:val="18"/>
          <w:szCs w:val="18"/>
        </w:rPr>
        <w:t xml:space="preserve">西南证券：下调盐湖股份目标价至32.85元，给予买入评级_券商研报_数据解析_股票_证券之星 — https://4g.stockstar.com/detail/RB2026091100046581?utm_source=openai</w:t>
      </w:r>
    </w:p>
    <w:p>
      <w:pPr>
        <w:spacing w:after="200"/>
      </w:pPr>
      <w:r>
        <w:rPr>
          <w:i/>
          <w:iCs/>
          <w:color w:val="595959"/>
          <w:sz w:val="18"/>
          <w:szCs w:val="18"/>
        </w:rPr>
        <w:t xml:space="preserve">盐湖股份(000792)_股票行情，行情首页_中财网 — https://quote.cfi.cn/000792.html?utm_source=openai</w:t>
      </w:r>
    </w:p>
    <w:p>
      <w:pPr>
        <w:spacing w:after="200"/>
      </w:pPr>
      <w:r>
        <w:rPr>
          <w:i/>
          <w:iCs/>
          <w:color w:val="595959"/>
          <w:sz w:val="18"/>
          <w:szCs w:val="18"/>
        </w:rPr>
        <w:t xml:space="preserve">盐湖股份近5日主力资金净流出，9月8日净占比近平均水平，估值处历史低位 - 经济观察网 － 专业财经新闻网站 — https://www.eeo.com.cn/2026/0909/1028964.shtml?utm_source=openai</w:t>
      </w:r>
    </w:p>
    <w:p>
      <w:pPr>
        <w:spacing w:after="200"/>
      </w:pPr>
      <w:r>
        <w:rPr>
          <w:i/>
          <w:iCs/>
          <w:color w:val="595959"/>
          <w:sz w:val="18"/>
          <w:szCs w:val="18"/>
        </w:rPr>
        <w:t xml:space="preserve">盐湖股份(000792)_公司公告_盐湖股份：2026年第二次临时股东会决议公告新浪财经_新浪网 — https://money.finance.sina.com.cn/corp/view/vCB_AllBulletinDetail.php?id=12595138&amp;stockid=000792</w:t>
      </w:r>
    </w:p>
    <w:p>
      <w:pPr>
        <w:spacing w:after="200"/>
      </w:pPr>
      <w:r>
        <w:rPr>
          <w:i/>
          <w:iCs/>
          <w:color w:val="595959"/>
          <w:sz w:val="18"/>
          <w:szCs w:val="18"/>
        </w:rPr>
        <w:t xml:space="preserve">盐湖股份(000792)_公司公告_盐湖股份：关于续聘公司2026年度财务报表和内部控制审计机构的公告新浪财经_新浪网 — https://vip.stock.finance.sina.com.cn/corp/view/vCB_AllBulletinDetail.php?id=12538361&amp;stockid=000792&amp;utm_source=openai</w:t>
      </w:r>
    </w:p>
    <w:p>
      <w:pPr>
        <w:spacing w:after="200"/>
      </w:pPr>
      <w:r>
        <w:rPr>
          <w:i/>
          <w:iCs/>
          <w:color w:val="595959"/>
          <w:sz w:val="18"/>
          <w:szCs w:val="18"/>
        </w:rPr>
        <w:t xml:space="preserve">https://static.cninfo.com.cn/finalpage/2026-07-08/1225416252.PDF — https://static.cninfo.com.cn/finalpage/2026-07-08/1225416252.PDF</w:t>
      </w:r>
    </w:p>
    <w:p>
      <w:pPr>
        <w:spacing w:after="200"/>
      </w:pPr>
      <w:r>
        <w:rPr>
          <w:i/>
          <w:iCs/>
          <w:color w:val="595959"/>
          <w:sz w:val="18"/>
          <w:szCs w:val="18"/>
        </w:rPr>
        <w:t xml:space="preserve">盐湖股份: 2026年半年度报告摘要_股票频道_证券之星 — https://stock.stockstar.com/notice/SN2026082500046131.shtml?utm_source=openai</w:t>
      </w:r>
    </w:p>
    <w:p>
      <w:pPr>
        <w:spacing w:after="200"/>
      </w:pPr>
      <w:r>
        <w:rPr>
          <w:i/>
          <w:iCs/>
          <w:color w:val="595959"/>
          <w:sz w:val="18"/>
          <w:szCs w:val="18"/>
        </w:rPr>
        <w:t xml:space="preserve">盐湖股份上半年归母净利润同比增137.88% 锂盐年产能跃升至9.8万吨_新浪财经_新浪网 — https://finance.sina.com.cn/jjxw/2026-08-26/doc-iniprcpy2172670.shtml?utm_source=openai</w:t>
      </w:r>
    </w:p>
    <w:p>
      <w:pPr>
        <w:spacing w:after="200"/>
      </w:pPr>
      <w:r>
        <w:rPr>
          <w:i/>
          <w:iCs/>
          <w:color w:val="595959"/>
          <w:sz w:val="18"/>
          <w:szCs w:val="18"/>
        </w:rPr>
        <w:t xml:space="preserve">盐湖股份(000792)_公司公告_盐湖股份：十五五发展规划暨三年行动方案(2026-2028)纲要新浪财经_新浪网 — https://money.finance.sina.com.cn/corp/view/vCB_AllBulletinDetail.php?id=12538362&amp;stockid=000792</w:t>
      </w:r>
    </w:p>
    <w:p>
      <w:pPr>
        <w:spacing w:after="200"/>
      </w:pPr>
      <w:r>
        <w:rPr>
          <w:i/>
          <w:iCs/>
          <w:color w:val="595959"/>
          <w:sz w:val="18"/>
          <w:szCs w:val="18"/>
        </w:rPr>
        <w:t xml:space="preserve">盐湖股份(000792)_公司公告_盐湖股份：关于开展碳酸锂期货套期保值业务的公告新浪财经_新浪网 — https://money.finance.sina.com.cn/corp/view/vCB_AllBulletinDetail.php?id=12285150&amp;stockid=000792&amp;utm_source=openai</w:t>
      </w:r>
    </w:p>
    <w:p>
      <w:pPr>
        <w:spacing w:after="200"/>
      </w:pPr>
      <w:r>
        <w:rPr>
          <w:i/>
          <w:iCs/>
          <w:color w:val="595959"/>
          <w:sz w:val="18"/>
          <w:szCs w:val="18"/>
        </w:rPr>
        <w:t xml:space="preserve">盐湖股份(000792)_公司公告_盐湖股份：关于持股5%以上股东权益变动触及1%整数倍的公告新浪财经_新浪网 — https://money.finance.sina.com.cn/corp/view/vCB_AllBulletinDetail.php?id=12080441&amp;stockid=000792&amp;utm_source=openai</w:t>
      </w:r>
    </w:p>
    <w:p>
      <w:pPr>
        <w:spacing w:after="200"/>
      </w:pPr>
      <w:r>
        <w:rPr>
          <w:i/>
          <w:iCs/>
          <w:color w:val="595959"/>
          <w:sz w:val="18"/>
          <w:szCs w:val="18"/>
        </w:rPr>
        <w:t xml:space="preserve">盐湖股份(000792)公司公告_新浪财经_新浪网 — https://vip.stock.finance.sina.com.cn/corp/go.php/vCB_AllBulletin/stockid/000792.phtml?utm_source=openai</w:t>
      </w:r>
    </w:p>
    <w:p>
      <w:pPr>
        <w:spacing w:after="200"/>
      </w:pPr>
      <w:r>
        <w:rPr>
          <w:i/>
          <w:iCs/>
          <w:color w:val="595959"/>
          <w:sz w:val="18"/>
          <w:szCs w:val="18"/>
        </w:rPr>
        <w:t xml:space="preserve">盐湖股份：公司所有重大事项均严格按照监管规定 — https://yuanchuang.10jqka.com.cn/20260720/c678277969.shtml?utm_source=openai</w:t>
      </w:r>
    </w:p>
    <w:p>
      <w:pPr>
        <w:spacing w:after="200"/>
      </w:pPr>
      <w:r>
        <w:rPr>
          <w:i/>
          <w:iCs/>
          <w:color w:val="595959"/>
          <w:sz w:val="18"/>
          <w:szCs w:val="18"/>
        </w:rPr>
        <w:t xml:space="preserve">证券代码：000792  证券简称：盐湖股份  公告编号：2025-042 — https://disc.static.szse.cn/disc/disk03/finalpage/2025-08-07/8310b42d-9d5b-4862-8189-c617b4b06d29.PDF?utm_source=openai</w:t>
      </w:r>
    </w:p>
    <w:p>
      <w:pPr>
        <w:spacing w:after="200"/>
      </w:pPr>
      <w:r>
        <w:rPr>
          <w:i/>
          <w:iCs/>
          <w:color w:val="595959"/>
          <w:sz w:val="18"/>
          <w:szCs w:val="18"/>
        </w:rPr>
        <w:t xml:space="preserve">盐湖股份(000792)_公司公告_盐湖股份：2026年第二次临时股东会决议公告新浪财经_新浪网 — https://money.finance.sina.com.cn/corp/view/vCB_AllBulletinDetail.php?id=12595138&amp;stockid=000792&amp;utm_source=openai</w:t>
      </w:r>
    </w:p>
    <w:p>
      <w:pPr>
        <w:spacing w:after="200"/>
      </w:pPr>
      <w:r>
        <w:rPr>
          <w:i/>
          <w:iCs/>
          <w:color w:val="595959"/>
          <w:sz w:val="18"/>
          <w:szCs w:val="18"/>
        </w:rPr>
        <w:t xml:space="preserve">盐湖股份(000792):青海盐湖工业股份有限公司境外投资管理办法- CFi.CN 中财网 — https://www.cfi.net.cn/p20260825006689.html?utm_source=openai</w:t>
      </w:r>
    </w:p>
    <w:p>
      <w:pPr>
        <w:spacing w:after="200"/>
      </w:pPr>
      <w:r>
        <w:rPr>
          <w:i/>
          <w:iCs/>
          <w:color w:val="595959"/>
          <w:sz w:val="18"/>
          <w:szCs w:val="18"/>
        </w:rPr>
        <w:t xml:space="preserve">盐湖股份(000792)股票历史数据:历史行情,价格,走势图表_英为财情Investing.com — https://cn.investing.com/equities/qinghai-saltlake-a-historical-data?utm_source=openai</w:t>
      </w:r>
    </w:p>
    <w:p>
      <w:pPr>
        <w:spacing w:after="200"/>
      </w:pPr>
      <w:r>
        <w:rPr>
          <w:i/>
          <w:iCs/>
          <w:color w:val="595959"/>
          <w:sz w:val="18"/>
          <w:szCs w:val="18"/>
        </w:rPr>
        <w:t xml:space="preserve">盐湖股份(000792)股票最新价格行情,实时走势图,股价分析预测_英为财情Investing.com — https://cn.investing.com/equities/qinghai-saltlake-a?utm_source=openai</w:t>
      </w:r>
    </w:p>
    <w:p>
      <w:pPr>
        <w:spacing w:after="200"/>
      </w:pPr>
      <w:r>
        <w:rPr>
          <w:i/>
          <w:iCs/>
          <w:color w:val="595959"/>
          <w:sz w:val="18"/>
          <w:szCs w:val="18"/>
        </w:rPr>
        <w:t xml:space="preserve">盐湖股份(000792)股票行情走势技术分析_未来预测_买卖操作建议_英为财情Investing.com — https://cn.investing.com/equities/qinghai-saltlake-a-technical</w:t>
      </w:r>
    </w:p>
    <w:p>
      <w:pPr>
        <w:spacing w:after="200"/>
      </w:pPr>
      <w:r>
        <w:rPr>
          <w:i/>
          <w:iCs/>
          <w:color w:val="595959"/>
          <w:sz w:val="18"/>
          <w:szCs w:val="18"/>
        </w:rPr>
        <w:t xml:space="preserve">盐湖股份（000792.SZ）K 线图与技术分析 | KlineVision | Kline Vision — https://klinevision.ai/zh/stocks/cn/000792.SZ/</w:t>
      </w:r>
    </w:p>
    <w:p>
      <w:pPr>
        <w:spacing w:after="200"/>
      </w:pPr>
      <w:r>
        <w:rPr>
          <w:i/>
          <w:iCs/>
          <w:color w:val="595959"/>
          <w:sz w:val="18"/>
          <w:szCs w:val="18"/>
        </w:rPr>
        <w:t xml:space="preserve">35.23亿元资金今日流出基础化工股 _ 东方财富网 — https://finance.eastmoney.com/a/202609113872119369.html?utm_source=openai</w:t>
      </w:r>
    </w:p>
    <w:p>
      <w:pPr>
        <w:spacing w:after="200"/>
      </w:pPr>
      <w:r>
        <w:rPr>
          <w:i/>
          <w:iCs/>
          <w:color w:val="595959"/>
          <w:sz w:val="18"/>
          <w:szCs w:val="18"/>
        </w:rPr>
        <w:t xml:space="preserve">盐湖股份(SZ000792)_个股详情与资金走势分析 - 芦苇复盘 — https://www.lwwhy.com/stock/detail/SZ000792</w:t>
      </w:r>
    </w:p>
    <w:p>
      <w:pPr>
        <w:spacing w:after="200"/>
      </w:pPr>
      <w:r>
        <w:rPr>
          <w:i/>
          <w:iCs/>
          <w:color w:val="595959"/>
          <w:sz w:val="18"/>
          <w:szCs w:val="18"/>
        </w:rPr>
        <w:t xml:space="preserve">盐湖股份(000792) 最新动态_F10_同花顺金融服务网 — https://basic.10jqka.com.cn/000792/index.html?utm_source=openai</w:t>
      </w:r>
    </w:p>
    <w:p>
      <w:pPr>
        <w:spacing w:after="200"/>
      </w:pPr>
      <w:r>
        <w:rPr>
          <w:i/>
          <w:iCs/>
          <w:color w:val="595959"/>
          <w:sz w:val="18"/>
          <w:szCs w:val="18"/>
        </w:rPr>
        <w:t xml:space="preserve">盐湖股份(000792) 股东研究_F10_同花顺金融服务网 — https://basic.10jqka.com.cn/000792/holder.html</w:t>
      </w:r>
    </w:p>
    <w:p>
      <w:pPr>
        <w:spacing w:after="200"/>
      </w:pPr>
      <w:r>
        <w:rPr>
          <w:i/>
          <w:iCs/>
          <w:color w:val="595959"/>
          <w:sz w:val="18"/>
          <w:szCs w:val="18"/>
        </w:rPr>
        <w:t xml:space="preserve">本报告由AI基于公开渠道信息自动检索、整理并生成，信息截至 截至2026年9月11日15:00收盘；技术指标部分包含网站算法结果及基于公开收盘价的估算值，不同来源可能存在刷新时间、复权方式及计算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2026-09-13T11:38:20.993Z</dcterms:created>
  <dcterms:modified xsi:type="dcterms:W3CDTF">2026-09-13T11:38:20.993Z</dcterms:modified>
</cp:coreProperties>
</file>

<file path=docProps/custom.xml><?xml version="1.0" encoding="utf-8"?>
<Properties xmlns="http://schemas.openxmlformats.org/officeDocument/2006/custom-properties" xmlns:vt="http://schemas.openxmlformats.org/officeDocument/2006/docPropsVTypes"/>
</file>