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浪潮电子信息产业股份有限公司 (000977)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行业：服务器及IT基础设施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报告日期：2026年9月24日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行情截至2026年9月23日收盘；9月24日收盘未核实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核心结论：利润修复已现但收入与现金流未跟上，估值低位仍依赖盈利兑现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71.27元（-1.22%）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约1,046.58亿元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PE（TTM）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约22.92倍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4.27倍（另源4.21倍）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约0.06%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约55.36~96.37元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27.26亿元/2.60%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行情数据截至：行情截至2026年9月23日收盘；9月24日收盘未核实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半年报利润反弹强，收入与现金兑现偏弱</w:t>
      </w:r>
      <w:r>
        <w:rPr>
          <w:sz w:val="22"/>
          <w:szCs w:val="22"/>
        </w:rPr>
        <w:t xml:space="preserve">：2026H1归母净利润29.52亿元、同比+269.59%，扣非+260.08%；收入仅+5.22%，经营现金流净额-74.93亿元。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服务器放量是增长主引擎，利润率修复仍待巩固</w:t>
      </w:r>
      <w:r>
        <w:rPr>
          <w:sz w:val="22"/>
          <w:szCs w:val="22"/>
        </w:rPr>
        <w:t xml:space="preserve">：2025年服务器占收入93.82%、同比增长47.69%，毛利率仅4.52%；2026H1整体毛利率回升至8.74%，但收入增速仍低。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PE处历史低分位，低估值建立在高增长预测上</w:t>
      </w:r>
      <w:r>
        <w:rPr>
          <w:sz w:val="22"/>
          <w:szCs w:val="22"/>
        </w:rPr>
        <w:t xml:space="preserve">：9月23日收盘71.27元，PE-TTM约22.92倍、PB约4.27倍；2026E一致预期净利48.41亿元，对应市值约21.6倍PE，目标价均值109.29元为机构观点。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：一致预期净利2026—2028年分别增长约100.6%、31.9%、27.6%；当前约21.6倍2026E PE，隐含利润快速增长及毛利率修复延续。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：H1扣非利润大增且毛利率升至8.74%，支持修复逻辑；但收入仅增5.22%、经营现金流为-74.93亿元，利润与现金转化背离，盈利预测兑现度仍待后续验证。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证据倾向：均衡；置信度：中</w:t>
      </w:r>
    </w:p>
    <w:p>
      <w:pPr>
        <w:spacing w:after="160" w:line="300"/>
      </w:pPr>
      <w:r>
        <w:rPr>
          <w:sz w:val="22"/>
          <w:szCs w:val="22"/>
        </w:rPr>
        <w:t xml:space="preserve">半年报利润和毛利率明显改善，但收入增速低、现金流转负；一致预期区间较宽，持续性尚未确认。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向互联网、运营商及政企客户销售服务器、存储、网络等IT基础设施产品，并提供方案和服务，收入主要取决于硬件出货与产品配置。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服务器产品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93.82%（2025年）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4.52%（2025年）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47.69%（2025年同比）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绝对主业，也是当年收入增长主要来源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存储类、交换类等产品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5.93%（2025年）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8.74%（2025年）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-2.80%（2025年同比）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收入小幅下降，毛利率同比提高0.89个百分点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0.25%（2025年）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37.42%（2025年同比）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年报未单列毛利率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规模与交付：媒体援引IDC称，2024年中国x86服务器份额约30.8%、排名第一，非年报审计数据。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工程化能力：年报列示AI服务器、液冷产品及智算中心项目落地。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研发与生态：公司披露有效专利超2万件、参与发布标准300余项，体现投入规模但不等同于定价权。</w:t>
      </w:r>
    </w:p>
    <w:p>
      <w:pPr>
        <w:spacing w:after="160" w:line="300"/>
      </w:pPr>
      <w:r>
        <w:rPr>
          <w:sz w:val="22"/>
          <w:szCs w:val="22"/>
        </w:rPr>
        <w:t xml:space="preserve">主要威胁：服务器毛利率低且2025年下降；芯片、内存涨价或供应受限，以及头部客户议价增强，可能使规模增长难转化为利润。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关键投入包括处理器、AI加速芯片、内存、存储、网络互连、主板、电源及散热；年报未披露各类成本占比。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关键芯片、内存等标准化或紧缺器件上，公司更接近价格接受者，议价空间主要来自规模采购、供应链协同与配置设计；前五大供应商占采购额74.01%，第一大占33.14%（2025年报）。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客户覆盖互联网、运营商、政府、金融、医疗、教育及制造等领域，年报未披露匿名客户的具体身份。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服务器面向企业及大型机构，常见招标、定制和批量采购；客户议价较强，规模订单不必然带来更高单位毛利。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2025年报披露前五大客户销售占比71.29%，最大客户39.37%；客户匿名，无法核实身份及关联关系。该集中度为年报口径。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2025年末应收账款130.51亿元，为营收约7.9%、归母净利润约5.4倍；周转天数约27天（数据库指标）。存货465.08亿元、占总资产55.50%；合同负债195.06亿元，提供一定资金缓冲。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约11.16%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约2.96%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年报未量化拆分年度驱动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约10.04%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约2.73%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硬件扩量未同步提升利润率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约6.90%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约1.99%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毛利继续下行，成因未量化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约4.88%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约1.46%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成本增速快于收入；年报行业表为4.77%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位于AI算力产业链中游服务器整机与系统集成环节，当前低毛利、利润率承压；进一步改善依赖高附加值AI系统占比提升、供应链成本控制及产品结构优化。净利率为数据库销售净利率口径，成本变化的具体贡献未披露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AI算力需求带动服务器出货增长，浪潮信息2025年收入增长主要来自服务器销售；但硬件竞争、采购成本和客户议价使利润率承压。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中科曙光（603019）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服务器、存储、超算及软件服务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2025年营收149.64亿元，毛利率30.58%；PE(TTM)约50.5倍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业务结构较多元，规模小于浪潮信息，整体毛利率较高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紫光股份（000938）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ICT基础设施、服务及分销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2025年营收967.48亿元，毛利率约14.59%；PE(TTM)约34.24倍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含新华三及分销业务，整体毛利率不能代表服务器产品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中兴通讯（000063）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通信设备及政企业务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2025年营收1,338.96亿元，毛利率30.25%；PE(TTM)约46.6倍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综合通信厂商，政企业务含服务器与存储，业务结构差异较大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浪潮信息2025年营收规模领先上述可比公司，但整体及服务器毛利率偏低。同行毛利率包含软件、服务、通信系统或分销等业务，PE为上市公司整体口径，不能直接视为纯服务器业务估值。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843.79亿元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5.22%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29.52亿元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269.59%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260.08%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8.74%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2025年度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1,647.82亿元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43.25%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24.13亿元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5.20%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11.10%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4.77%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2024年度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1,150.29亿元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74.24%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22.94亿元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约29.66%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约71.38%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6.75%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2024年采用2025年年报调整后的比较口径；最新报告为2026年半年报。</w:t>
      </w:r>
    </w:p>
    <w:p>
      <w:pPr>
        <w:spacing w:after="160" w:line="300"/>
      </w:pPr>
      <w:r>
        <w:rPr>
          <w:sz w:val="22"/>
          <w:szCs w:val="22"/>
        </w:rPr>
        <w:t xml:space="preserve">2026H1毛利率修复带动扣非利润大幅增长，但收入增速较低；经营现金流转负，存货、预付款和应收账款上升，盈利与现金转化背离。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经营现金流/归母净利润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2026H1：-2.54倍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现金流为负，与账面盈利明显背离。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2026年6月末：77.20%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较2025年末上升，营运资金压力需跟踪。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存货/总资产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2026年6月末：48.29%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存货规模较年末增加，资金周转和跌价风险上升。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ROE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2025年：11.55%；2026H1：12.74%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盈利能力回升，半年指标不宜直接年化。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约22.92倍（2026-09-23）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历史分位约3%；中位数35.29倍（截至2026-09-18）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IT设备行业中位数51.13倍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约4.27倍（2026-09-23）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IT设备行业中位数3.01倍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约0.06%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当前PE低于自身历史中位数及宽口径IT设备行业中位数，PB则高于行业中位数。历史低PE分位受2026H1利润大幅增长影响，且历史窗口未明确；估值偏低不能直接等同于低估。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2,167.11亿元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48.41亿元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约100.6%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3.30元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63.86亿元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约31.9%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4.35元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81.45亿元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约27.6%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5.55元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同花顺截至2026-09-23：净利预测覆盖2026/27/28年20/20/19家；利润区间分别为28.90—67.37、37.99—105.74、50.18—152.41亿元。2026年收入均值无覆盖数及区间，2027—2028年收入预测未核实。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富途截至2026-09-20汇总目标价均值109.29元，区间70.26—138.28元；覆盖名单及最新单家报告日期未完整披露。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国泰海通证券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2026-09-07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目标价138.28元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中金公司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跑赢行业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2026-09-02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目标价105.51元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2026年10月8日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临时股东会审议定增等议案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关注表决结果；定增议案需出席股东所持表决权三分之二以上通过。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股东会后，时间未定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定增后续审批及注册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关注国资批准、深交所审核及证监会注册进展，以及最终发行规模、价格和对象。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2026-08-29 半年报确认利润大幅增长（利好）</w:t>
      </w:r>
      <w:r>
        <w:rPr>
          <w:sz w:val="22"/>
          <w:szCs w:val="22"/>
        </w:rPr>
        <w:t xml:space="preserve">：上半年归母净利润29.52亿元、同比增长269.59%，扣非净利润同比增长260.08%；经营现金流净额为-74.93亿元，后续需关注回款与利润兑现。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2026-09-12 拟定增募资不超过90亿元（中性）</w:t>
      </w:r>
      <w:r>
        <w:rPr>
          <w:sz w:val="22"/>
          <w:szCs w:val="22"/>
        </w:rPr>
        <w:t xml:space="preserve">：定增预案拟募资不超过90亿元，投向AI基础设施、液冷算力及装备升级等项目；方案尚待审批，发行价格和对象未定，存在股本摊薄可能。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2026-07-25 完成发行10亿元科技创新债（中性）</w:t>
      </w:r>
      <w:r>
        <w:rPr>
          <w:sz w:val="22"/>
          <w:szCs w:val="22"/>
        </w:rPr>
        <w:t xml:space="preserve">：公司披露已于7月24日发行10亿元、期限5年的科技创新债券，票面利率1.85%；属于已完成债务融资，不代表定增资金或募投项目已落地。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2026H1扣非净利润同比增长260.08%，整体毛利率升至8.74%，利润修复已有报表体现。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2025年服务器收入同比增长47.69%、占比93.82%；AI服务器及液冷产品为公司披露的落地方向。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PE-TTM约22.92倍，处自身历史约3%分位；2026E一致预期净利48.41亿元，若兑现则当前估值不高。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2026H1收入仅同比增长5.22%，与净利润增幅显著背离，利润高增尚未对应收入加速。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2026H1经营现金流净额-74.93亿元、经营现金流/归母净利润-2.54倍，盈利现金转化明显偏弱。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2025年整体毛利率约4.77%、服务器毛利率4.52%；低毛利主业对成本上涨和客户压价较敏感。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前五大客户销售占比71.29%、最大客户39.37%→核心客户订单或议价变化可能放大收入和毛利波动。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前五大供应商采购占比74.01%、第一大占33.14%→关键器件供应受限或涨价可能压缩服务器毛利。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拟定增募资不超过90亿元且发行价未定→若实施，股本摊薄可能稀释每股收益；项目回报不及预期则估值承压。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整体毛利率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2026H1为8.74%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后续报告期维持在8%以上或继续提升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回落至6.75%以下，低于2024年年报口径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2026H1同比增长5.22%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后续收入增速明显高于H1并持续加快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连续报告期增速仍低于10%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2026H1净额-74.93亿元，现金流/归母净利-2.54倍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后续经营现金流转正，现金转化率改善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后续经营现金流继续为负且应收、存货上升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定增审批与发行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拟募资不超过90亿元，10月8日审议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议案通过并披露发行条款及募投项目进度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审批延迟，或发行规模、价格带来明显摊薄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⚠️风险提示：以下为基于9月23日收盘数据的主观情景推演，权重属启发式判断而非统计概率，不构成投资建议。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9月4日回落后近期在71~72元附近整理，当前尚未收复MA20；最近成交较前期高波动日收缩，短线仍需观察支撑有效性及压力位量能确认。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均线MA5/MA10/MA20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71.39/70.67/75.07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股价略高于MA10，仍受MA20压制。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MACD（DIF/DEA/柱）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-1.76/-1.56/-0.39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位于零轴下方，短线动能偏弱。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RSI（6/12/24）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43.5/43.3/46.4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处于中性区域，未见极端超卖。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布林带（上轨/中轨/下轨）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86.94/75.07/63.20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通道较宽，上轨不宜直接视为短期压力目标。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74.7~75.8元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参考9月8日附近高点及MA20/布林中轨；放量站稳后可观察77~80元。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69.5~70.7元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参考近期低点及MA10；失守且反抽未收复，短线可能继续下探。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67.6~68.8元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参考9月14日低点及局部低位；有效跌破后可观察布林下轨约63.2元。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以2026-09-23价格71.27元为基准，按近60个交易日的日波动率（约4.5%）推算未来5个交易日的收盘价范围：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64.49～78.76元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-9.5%～+10.5%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58.59～86.7元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-17.8%～+21.7%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该区间只反映这只股票近期的正常波动幅度，不含涨跌方向判断；遇到财报、重大公告或大盘急跌，实际走势常会超出区间。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：守住69.5~70.7元且成交未持续放大，或在68.5~75.5元间反复。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：有效跌破69.5元且算力/计算机板块走弱，先看67.6~68.8元；强支撑再失守则观察63.2元附近。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：放量站上74.7~75.8元且板块配合，才观察向77~80元区间修复；无量上冲不确认。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9月23日换手率2.60%、成交额27.26亿元；近5个交易日成交额约27.26亿~48.64亿元。2026年6月30日半年报显示前十大流通股东合计持有流通股约38.44%，含控股股东及公募基金、保险等机构；该季度末结构可能已变化。成交规模不属小盘低流动性，但骤降或跳空时仍可能产生滑点。</w:t>
      </w:r>
    </w:p>
    <w:p>
      <w:pPr>
        <w:spacing w:after="160" w:line="300"/>
      </w:pPr>
      <w:r>
        <w:rPr>
          <w:sz w:val="22"/>
          <w:szCs w:val="22"/>
        </w:rPr>
        <w:t xml:space="preserve">若单日成交额达到或超过50亿元，且收盘站上75元附近，可视为成交活跃度增强的量能确认信号。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年9月23日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浪潮信息(000977)_公司公告_浪潮信息：2025年年度报告新浪财经_新浪网 — https://money.finance.sina.com.cn/corp/view/vCB_AllBulletinDetail.php?id=12081456&amp;stockid=000977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https://static.cninfo.com.cn/finalpage/2026-04-11/1225096638.PDF — https://static.cninfo.com.cn/finalpage/2026-04-11/1225096638.PDF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IDC 最新国内服务器和全球服务器市场竞争格局，看国内服务器的分门派系，建议收藏！-电子工程专辑 — https://www.eet-china.com/mp/a421132.html?utm_source=openai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SZ.000977 浪潮信息 INSPUR INFO - A股实时报价 RT Quote - 公司资料 Company Information - etnet 经济通|香港新闻财经资讯和生活平台 — https://www.etnet.com.hk/www/sc/ashares/quote_ci_ratio.php?code=000977&amp;utm_source=openai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中科曙光(603019)_公司公告_中科曙光：2025年年度报告新浪财经_新浪网 — https://money.finance.sina.com.cn/corp/view/vCB_AllBulletinDetail.php?id=12090806&amp;stockid=603019&amp;utm_source=openai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紫光股份(000938)_公司公告_紫光股份：2025年年度审计报告新浪财经_新浪网 — https://money.finance.sina.com.cn/corp/view/vCB_AllBulletinDetail.php?id=12088791&amp;stockid=000938&amp;utm_source=openai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中兴通讯(000063)_公司公告_中兴通讯：2025年年度报告新浪财经_新浪网 — https://money.finance.sina.com.cn/corp/view/vCB_AllBulletinDetail.php?id=11985610&amp;stockid=000063&amp;utm_source=openai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浪潮信息(000977)_公司公告_浪潮信息：2026年半年度报告新浪财经_新浪网 — https://money.finance.sina.com.cn/corp/view/vCB_AllBulletinDetail.php?id=12571681&amp;stockid=000977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浪潮信息(000977)_公司公告_浪潮信息：2024年年度报告新浪财经_新浪网 — https://money.finance.sina.com.cn/corp/view/vCB_AllBulletinDetail.php?id=10831405&amp;stockid=000977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浪潮信息(000977.SZ) 股票行情_历史数据_主力资金 - 大波浪数据 — https://www.yyqyx.com/s/000977.SZ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浪潮信息市盈率(PE)（000977.SZ）- 小乐财报 — https://www.leetab.com/stock/sz000977/pe?utm_source=openai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浪潮信息(000977) 盈利预测_F10_同花顺金融服务网 — https://basic.10jqka.com.cn/176/000977/worth.html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浪潮信息(000977)：毛利率显著修复 AI基础设施持续升级__新浪财经_新浪网 — https://stock.finance.sina.com.cn/stock/go.php/vReport_Show/kind/search/rptid/842125389773/index.phtml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浪潮信息 (000977)股票预测和分析师评级 - 富途牛牛 — https://www.futunn.com/stock/000977-SZ/forecast?security_id=3958&amp;utm_source=openai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浪潮信息(000977)_公司公告_浪潮信息：2026年半年度业绩预告新浪财经_新浪网 — https://vip.stock.finance.sina.com.cn/corp/view/vCB_AllBulletinDetail.php?id=12435298&amp;stockid=000977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浪潮信息(000977)_公司公告_浪潮信息：2026年半年度报告摘要新浪财经_新浪网 — https://money.finance.sina.com.cn/corp/view/vCB_AllBulletinDetail.php?id=12571680&amp;stockid=000977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https://static.cninfo.com.cn/finalpage/2026-09-12/1225561184.PDF — https://static.cninfo.com.cn/finalpage/2026-09-12/1225561184.PDF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浪潮信息(000977)_公司公告_浪潮信息：关于召开2026年第一次临时股东会的通知新浪财经_新浪网 — https://vip.stock.finance.sina.com.cn/corp/view/vCB_AllBulletinDetail.php?id=12616790&amp;stockid=000977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浪潮电子信息产业股份有限公司 — https://static.cninfo.com.cn/finalpage/2026-07-23/1225437012.PDF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证券代码：000977 — https://static.cninfo.com.cn/finalpage/2026-07-25/1225441002.PDF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浪潮信息(000977)_公司公告_浪潮信息：股票交易异常波动公告新浪财经_新浪网 — https://money.finance.sina.com.cn/corp/view/vCB_AllBulletinDetail.php?id=12436645&amp;stockid=000977&amp;utm_source=openai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浪潮信息(000977) 股本结构_F10_同花顺金融服务网 — https://basic.10jqka.com.cn/000977/equity.html?utm_source=openai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浪潮信息: 2026年半年度报告_股票频道_证券之星 — https://stock.stockstar.com/notice/SN2026082800049024.shtml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浪潮信息 sz000977 的股票股价,行情,直播,新闻,财报,数据 - 爱股票 — https://stock.aigupiao.com/code/sz000977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浪潮信息(000977.SZ) 股票行情_历史数据_主力资金 - 大波浪数据 — https://www.yyqyx.com/s/000977.SZ?utm_source=openai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浪潮信息(000977)_股东户数_中财网 — https://gg.cfi.cn/gdhs/470/000977.html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行情截至2026年9月23日收盘；9月24日收盘未核实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2026-09-24T03:38:23.116Z</dcterms:created>
  <dcterms:modified xsi:type="dcterms:W3CDTF">2026-09-24T03:38:23.116Z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