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江西黑猫炭黑股份有限公司 (002068)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行业：基础化工—橡胶—炭黑</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截至2026年9月11日收盘；2026年9月13日为周日，9月11日为最近完整交易日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黑猫股份最新经营表现仍处于“收入小幅修复、利润尚未扭亏”阶段：2026年上半年实现营业收入44.25亿元，同比增长3.01%，归母净利润亏损1.06亿元，同比减亏7.46%，扣非归母净利润亏损1.12亿元；经营活动现金流净额转为0.63亿元。公司2025年营业收入降至86.85亿元，归母净利润亏损4.63亿元，较2024年盈利2513万元明显恶化，盈利能力尚未恢复。</w:t>
      </w:r>
    </w:p>
    <w:p>
      <w:pPr>
        <w:spacing w:after="160" w:line="300"/>
      </w:pPr>
      <w:r>
        <w:rPr>
          <w:sz w:val="22"/>
          <w:szCs w:val="22"/>
        </w:rPr>
        <w:t xml:space="preserve">公司核心业务仍是炭黑，2024年炭黑收入84.86亿元、占营业收入83.75%，设计产能116.2万吨/年、产能利用率89.61%；2026年上半年炭黑收入31.86亿元，同比下降2.33%，毛利率4.40%。公司规模化生产、焦油精制、尾气发电及能源循环利用构成成本协同基础，但原材料占成本比重高、产品同质化程度较高，盈利高度取决于煤焦油价格与炭黑售价之间的价差。</w:t>
      </w:r>
    </w:p>
    <w:p>
      <w:pPr>
        <w:spacing w:after="160" w:line="300"/>
      </w:pPr>
      <w:r>
        <w:rPr>
          <w:sz w:val="22"/>
          <w:szCs w:val="22"/>
        </w:rPr>
        <w:t xml:space="preserve">增长逻辑主要来自传统炭黑价差修复、海外收入增长、导电炭黑及特种炭黑产品升级，以及碳基新材料项目的产能释放。2026年上半年国外收入同比增长25.19%，但公司对炭黑产品提价明确属于成本传导，并不必然带来利润同步增长；导电炭黑、湿法母胶及其他新材料项目的客户认证、放量速度和盈利贡献仍有待验证。</w:t>
      </w:r>
    </w:p>
    <w:p>
      <w:pPr>
        <w:spacing w:after="160" w:line="300"/>
      </w:pPr>
      <w:r>
        <w:rPr>
          <w:sz w:val="22"/>
          <w:szCs w:val="22"/>
        </w:rPr>
        <w:t xml:space="preserve">截至2026年9月11日，公司股价收于9.68元，市净率约2.88倍，因滚动净利润为负，市盈率不具备正常估值意义。股价仍高于MA5、MA10和MA20，但在连续上涨后放量下跌6.02%，换手率14.62%，技术面呈现趋势尚强与短线高位分歧并存的特征。机构对2026年归母净利润预测区间为1.06亿至1.80亿元，盈利预期与当前仍亏损的现实之间存在较高兑现要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黑猫股份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江西省景德镇市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报告期主营业务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2024年年报披露，报告期内主营业务未发生变化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101.32亿元，同比增长7.20%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2024年收入区域结构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国内收入87.85亿元，占86.71%；国外收入13.46亿元，占13.29%，海外收入同比增长33.33%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销售模式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2024年炭黑设计产能及利用率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设计产能116.2万吨/年，产能利用率89.61%；当期未披露在建炭黑产能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2024年研发专利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发明专利78项、实用新型专利368项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主体数据以2024年年度报告为基础，财务和产能数据截至2024年12月31日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炭黑：核心业务，主要采用湿法造粒工艺，包括橡胶用炭黑、色素炭黑、导电炭黑及特种炭黑等，主要用于轮胎、橡胶制品，并向电缆屏蔽材料、塑料、电池、防静电材料和电子元件等领域延伸。2024年收入84.86亿元，占营业收入83.75%。</w:t>
      </w:r>
    </w:p>
    <w:p>
      <w:pPr>
        <w:pStyle w:val="ListParagraph"/>
        <w:numPr>
          <w:ilvl w:val="0"/>
          <w:numId w:val="2"/>
        </w:numPr>
        <w:spacing w:after="80" w:line="280"/>
      </w:pPr>
      <w:r>
        <w:rPr>
          <w:sz w:val="22"/>
          <w:szCs w:val="22"/>
        </w:rPr>
        <w:t xml:space="preserve">焦油精制产品：利用煤焦油、炭黑油、蒽油等原料深加工，形成工业萘、蒽油、洗油、轻油、改质沥青、粗酚等产品；部分产品内部回用于炭黑生产。2024年收入10.79亿元，占10.65%。</w:t>
      </w:r>
    </w:p>
    <w:p>
      <w:pPr>
        <w:pStyle w:val="ListParagraph"/>
        <w:numPr>
          <w:ilvl w:val="0"/>
          <w:numId w:val="2"/>
        </w:numPr>
        <w:spacing w:after="80" w:line="280"/>
      </w:pPr>
      <w:r>
        <w:rPr>
          <w:sz w:val="22"/>
          <w:szCs w:val="22"/>
        </w:rPr>
        <w:t xml:space="preserve">白炭黑：生产沉淀法白炭黑，主要面向橡胶、轮胎等应用领域。2024年收入1.91亿元，占1.88%。</w:t>
      </w:r>
    </w:p>
    <w:p>
      <w:pPr>
        <w:pStyle w:val="ListParagraph"/>
        <w:numPr>
          <w:ilvl w:val="0"/>
          <w:numId w:val="2"/>
        </w:numPr>
        <w:spacing w:after="80" w:line="280"/>
      </w:pPr>
      <w:r>
        <w:rPr>
          <w:sz w:val="22"/>
          <w:szCs w:val="22"/>
        </w:rPr>
        <w:t xml:space="preserve">碳基新材料与特种炭黑：布局超导电炭黑、导电剂及新能源电池材料、碳纳米管、碳材/橡胶复合母胶、高色素炭黑、低滞后炭黑及煤焦油下游精细化工产品。相关项目仍处于推进和产能释放待验证阶段。</w:t>
      </w:r>
    </w:p>
    <w:p>
      <w:pPr>
        <w:pStyle w:val="ListParagraph"/>
        <w:numPr>
          <w:ilvl w:val="0"/>
          <w:numId w:val="2"/>
        </w:numPr>
        <w:spacing w:after="80" w:line="280"/>
      </w:pPr>
      <w:r>
        <w:rPr>
          <w:sz w:val="22"/>
          <w:szCs w:val="22"/>
        </w:rPr>
        <w:t xml:space="preserve">其他业务：2024年收入3.76亿元，占3.71%。</w:t>
      </w:r>
    </w:p>
    <w:p>
      <w:pPr>
        <w:pStyle w:val="ListParagraph"/>
        <w:numPr>
          <w:ilvl w:val="0"/>
          <w:numId w:val="2"/>
        </w:numPr>
        <w:spacing w:after="80" w:line="280"/>
      </w:pPr>
      <w:r>
        <w:rPr>
          <w:sz w:val="22"/>
          <w:szCs w:val="22"/>
        </w:rPr>
        <w:t xml:space="preserve">2024年主要产品产销：炭黑产量104.13万吨、销量104.37万吨，产销率100.22%；焦油精制产品产量74.99万吨、销量29.19万吨；白炭黑产量3.53万吨、销量3.37万吨。焦油精制产品销量较低主要由于部分产品内部用于炭黑生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黑猫股份位于煤焦化副产品深加工和橡胶材料产业链中游，核心模式是以煤焦油、炭黑油、蒽油、乙烯焦油等为原料生产炭黑，并通过焦油精制、尾气发电和能源循环利用提升综合成本效率。公司当前仍是规模型、低毛利、周期性较强的中游材料企业。</w:t>
      </w:r>
    </w:p>
    <w:p>
      <w:pPr>
        <w:pStyle w:val="ListParagraph"/>
        <w:numPr>
          <w:ilvl w:val="0"/>
          <w:numId w:val="2"/>
        </w:numPr>
        <w:spacing w:after="80" w:line="280"/>
      </w:pPr>
      <w:r>
        <w:rPr>
          <w:sz w:val="22"/>
          <w:szCs w:val="22"/>
        </w:rPr>
        <w:t xml:space="preserve">炭黑主要原料包括煤焦油、炭黑油、蒽油和乙烯焦油，主要来自炼焦和煤化工过程的副产品；原料供给及价格受焦煤、焦炭、钢铁和焦化行业景气度影响。</w:t>
      </w:r>
    </w:p>
    <w:p>
      <w:pPr>
        <w:pStyle w:val="ListParagraph"/>
        <w:numPr>
          <w:ilvl w:val="0"/>
          <w:numId w:val="2"/>
        </w:numPr>
        <w:spacing w:after="80" w:line="280"/>
      </w:pPr>
      <w:r>
        <w:rPr>
          <w:sz w:val="22"/>
          <w:szCs w:val="22"/>
        </w:rPr>
        <w:t xml:space="preserve">2024年化工业务原材料占营业成本80.17%；其中炭黑为81.89%、焦油精制产品为96.03%、白炭黑为40.27%，整体属于原料成本驱动型化工企业。</w:t>
      </w:r>
    </w:p>
    <w:p>
      <w:pPr>
        <w:pStyle w:val="ListParagraph"/>
        <w:numPr>
          <w:ilvl w:val="0"/>
          <w:numId w:val="2"/>
        </w:numPr>
        <w:spacing w:after="80" w:line="280"/>
      </w:pPr>
      <w:r>
        <w:rPr>
          <w:sz w:val="22"/>
          <w:szCs w:val="22"/>
        </w:rPr>
        <w:t xml:space="preserve">公司对煤焦油等大宗原料整体定价权有限，偏价格接受者；通过长期供应商关系、低成本油品开发、焦油精制协同、尾气发电和余热利用降低单位制造成本。</w:t>
      </w:r>
    </w:p>
    <w:p>
      <w:pPr>
        <w:pStyle w:val="ListParagraph"/>
        <w:numPr>
          <w:ilvl w:val="0"/>
          <w:numId w:val="2"/>
        </w:numPr>
        <w:spacing w:after="80" w:line="280"/>
      </w:pPr>
      <w:r>
        <w:rPr>
          <w:sz w:val="22"/>
          <w:szCs w:val="22"/>
        </w:rPr>
        <w:t xml:space="preserve">2024年年报主要原材料表将具体品种匿名列示为“原材料A”和“原材料B”，其与具体油品的对应关系无法仅凭该表确认；公司其他章节明确的原料油范围包括煤焦油、蒽油、乙烯焦油和炭黑油。</w:t>
      </w:r>
    </w:p>
    <w:p>
      <w:pPr>
        <w:pStyle w:val="ListParagraph"/>
        <w:numPr>
          <w:ilvl w:val="0"/>
          <w:numId w:val="2"/>
        </w:numPr>
        <w:spacing w:after="80" w:line="280"/>
      </w:pPr>
      <w:r>
        <w:rPr>
          <w:sz w:val="22"/>
          <w:szCs w:val="22"/>
        </w:rPr>
        <w:t xml:space="preserve">供应商集中度：研究纪要未提供可核验的前五大供应商合计占比；年报网页文本对主要供应商名称存在匿名化处理，具体供应商结构以正式年报原始PDF为准。</w:t>
      </w:r>
    </w:p>
    <w:p>
      <w:pPr>
        <w:pStyle w:val="ListParagraph"/>
        <w:numPr>
          <w:ilvl w:val="0"/>
          <w:numId w:val="2"/>
        </w:numPr>
        <w:spacing w:after="80" w:line="280"/>
      </w:pPr>
      <w:r>
        <w:rPr>
          <w:sz w:val="22"/>
          <w:szCs w:val="22"/>
        </w:rPr>
        <w:t xml:space="preserve">下游主要为国内外大型轮胎和橡胶制品企业，炭黑产品应用于轮胎胎面胶、胎体胶及工业橡胶制品；公司已成为部分国际轮胎企业的供应商。</w:t>
      </w:r>
    </w:p>
    <w:p>
      <w:pPr>
        <w:pStyle w:val="ListParagraph"/>
        <w:numPr>
          <w:ilvl w:val="0"/>
          <w:numId w:val="2"/>
        </w:numPr>
        <w:spacing w:after="80" w:line="280"/>
      </w:pPr>
      <w:r>
        <w:rPr>
          <w:sz w:val="22"/>
          <w:szCs w:val="22"/>
        </w:rPr>
        <w:t xml:space="preserve">2024年前五大客户合计销售额14.35亿元，占年度销售总额14.16%；最大单一客户销售额占比4.53%。从披露数据看，客户集中度不高，暂未形成对单一客户的严重依赖。</w:t>
      </w:r>
    </w:p>
    <w:p>
      <w:pPr>
        <w:pStyle w:val="ListParagraph"/>
        <w:numPr>
          <w:ilvl w:val="0"/>
          <w:numId w:val="2"/>
        </w:numPr>
        <w:spacing w:after="80" w:line="280"/>
      </w:pPr>
      <w:r>
        <w:rPr>
          <w:sz w:val="22"/>
          <w:szCs w:val="22"/>
        </w:rPr>
        <w:t xml:space="preserve">上述客户集中度数据为2024年年报口径；年报网页文本将客户名称匿名显示为“客户一”至“客户五”，可以确认集中度，但无法据该页面交叉核验具体客户名称，客户结构以正式年报原始PDF为准。</w:t>
      </w:r>
    </w:p>
    <w:p>
      <w:pPr>
        <w:pStyle w:val="ListParagraph"/>
        <w:numPr>
          <w:ilvl w:val="0"/>
          <w:numId w:val="2"/>
        </w:numPr>
        <w:spacing w:after="80" w:line="280"/>
      </w:pPr>
      <w:r>
        <w:rPr>
          <w:sz w:val="22"/>
          <w:szCs w:val="22"/>
        </w:rPr>
        <w:t xml:space="preserve">炭黑标准化程度较高，轮胎企业规模大、采购量大，通常具有较强采购和议价能力；炭黑企业需要通过质量认证、稳定供货、技术服务和全球配套能力维持客户关系。</w:t>
      </w:r>
    </w:p>
    <w:p>
      <w:pPr>
        <w:pStyle w:val="ListParagraph"/>
        <w:numPr>
          <w:ilvl w:val="0"/>
          <w:numId w:val="2"/>
        </w:numPr>
        <w:spacing w:after="80" w:line="280"/>
      </w:pPr>
      <w:r>
        <w:rPr>
          <w:sz w:val="22"/>
          <w:szCs w:val="22"/>
        </w:rPr>
        <w:t xml:space="preserve">短期内煤焦油价格上涨较难完全传导给轮胎客户，产品价格与原料价格之间存在传导滞后，公司的利润对炭黑售价与原料价格差较为敏感。</w:t>
      </w:r>
    </w:p>
    <w:p>
      <w:pPr>
        <w:pStyle w:val="ListParagraph"/>
        <w:numPr>
          <w:ilvl w:val="0"/>
          <w:numId w:val="2"/>
        </w:numPr>
        <w:spacing w:after="80" w:line="280"/>
      </w:pPr>
      <w:r>
        <w:rPr>
          <w:sz w:val="22"/>
          <w:szCs w:val="22"/>
        </w:rPr>
        <w:t xml:space="preserve">截至2024年12月31日，公司应收账款18.38亿元，约占2024年营业收入18.14%；应收款项融资7.81亿元、预付款项1.72亿元、存货8.94亿元、应付账款7.40亿元、应付票据7.89亿元。应收账款约为2024年归母净利润的73倍，但该比例受归母净利润仅2513万元的低基数影响较大。2024年经营活动现金流量净额为-1.22亿元，年报解释主要与存货及经营性应收应付项目变化有关，显示低毛利周期下经营性资金占用压力较大。</w:t>
      </w:r>
    </w:p>
    <w:p>
      <w:pPr>
        <w:pStyle w:val="ListParagraph"/>
        <w:numPr>
          <w:ilvl w:val="0"/>
          <w:numId w:val="2"/>
        </w:numPr>
        <w:spacing w:after="80" w:line="280"/>
      </w:pPr>
      <w:r>
        <w:rPr>
          <w:sz w:val="22"/>
          <w:szCs w:val="22"/>
        </w:rPr>
        <w:t xml:space="preserve">公司产能和客户规模较大，但上游大宗原料供应商集中度的具体数值缺失；2024年前五大客户销售额占比14.16%、最大单一客户占比4.53%，客户集中度整体不高。客户名称及供应商名称在年报网页文本中匿名化，相关结构数据来源存在核验局限，具体以最新正式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炭黑行业景气修复，产品价格和原料价差改善，公司从2019年亏损状态恢复盈利。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炭黑价格上行、轮胎和橡胶需求较好，规模生产和产品价格提升推动盈利处于高位。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约0.09%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原料价格涨幅超过炭黑销售价格，且下半年轮胎行业需求走弱，产品毛利明显收缩。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产品价格和原料价格传导存在滞后，炭黑及焦油精制业务接近盈亏平衡，公司出现较大亏损。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约0.25%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炭黑产销量创历史新高，原料价格下行和成本控制推动毛利率修复，但行业供给压力和产品低毛利特征仍然明显。</w:t>
            </w:r>
          </w:p>
        </w:tc>
      </w:tr>
    </w:tbl>
    <w:p>
      <w:pPr>
        <w:spacing w:before="200"/>
      </w:pPr>
    </w:p>
    <w:p>
      <w:pPr>
        <w:spacing w:after="160" w:line="300"/>
      </w:pPr>
      <w:r>
        <w:rPr>
          <w:sz w:val="22"/>
          <w:szCs w:val="22"/>
        </w:rPr>
        <w:t xml:space="preserve">公司位于煤焦化副产品深加工和橡胶材料产业链中游，属于规模型、低毛利、周期性较强的中游材料企业，而非拥有显著定价权的上游资源或下游品牌环节。进一步改善利润主要依赖原料与产品价差修复、特种及导电炭黑产品结构升级、碳基新材料项目放量、产业链协同、能源循环利用和规模化成本控制；相关新材料项目的最终产能释放、客户认证及盈利贡献仍需以后续公告和年报确认。</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44.2523亿元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归属于上市公司股东的净利润-1.0637亿元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同比减亏7.46%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86.85亿元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同比下降14.28%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归属于上市公司股东的净利润-4.6334亿元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较2024年度由盈转亏；2024年度归母净利润为2513.47万元</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同比数据未披露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归属于上市公司股东的净利润2513.47万元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较2023年度扭亏；2023年度归母净利润亏损2.43亿元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94.51亿元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归属于上市公司股东的净利润亏损2.43亿元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同比数据未披露</w:t>
            </w:r>
          </w:p>
        </w:tc>
      </w:tr>
    </w:tbl>
    <w:p>
      <w:pPr>
        <w:spacing w:after="200"/>
      </w:pPr>
      <w:r>
        <w:rPr>
          <w:i/>
          <w:iCs/>
          <w:color w:val="595959"/>
          <w:sz w:val="18"/>
          <w:szCs w:val="18"/>
        </w:rPr>
        <w:t xml:space="preserve">数据截止日期为2026年9月7日，最新正式财务报告为公司于2026年8月26日披露的《2026年半年度报告》。2026年上半年扣除非经常性损益后的归母净利润为-1.1156亿元，同比减亏6.60%；基本每股收益为-0.1447元，同比改善7.42%；加权平均净资产收益率为-4.35%；经营活动产生的现金流量净额为0.6339亿元，上年同期为-0.0820亿元。2025年度业绩预告预计归母净利润亏损4.20亿元至4.70亿元，最终实际亏损4.6334亿元，落在预告区间内。</w:t>
      </w:r>
    </w:p>
    <w:p>
      <w:pPr>
        <w:spacing w:after="160" w:line="300"/>
      </w:pPr>
      <w:r>
        <w:rPr>
          <w:sz w:val="22"/>
          <w:szCs w:val="22"/>
        </w:rPr>
        <w:t xml:space="preserve">2026年上半年公司营业收入同比小幅增长，归母净利润仍处于亏损状态但同比减亏，经营性现金流转正，炭黑收入31.8582亿元、同比下降2.33%，毛利率4.40%、同比提高3.08个百分点；焦油精制产品收入7.3307亿元，白炭黑收入0.7857亿元、同比下降24.81%。国内收入36.5323亿元、同比下降0.71%，国外收入7.7200亿元、同比增长25.19%。财务费用同比增长69.37%至6505万元，主要由于汇率波动导致汇兑损失增加。整体经营较2025年同期有所修复，但尚未实现实质性扭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数据显示，截至2026年9月6日，近六个月内约有3家机构对2026年度业绩作出预测，纪要披露了同花顺汇总预测及东北证券、开源证券、方正证券预测。上述数据均为机构预测，不是公司业绩指引。机构预测存在较大分歧：2026年归母净利润预测区间约为1.06亿至1.80亿元，2028年约为3.29亿至4.82亿元。预测差异可能来自对传统炭黑价差修复速度、导电炭黑放量速度及新材料业务贡献的不同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2026年（同花顺机构平均预测）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较2025年度实际亏损4.6334亿元扭亏；同比增速未披露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2027年（同花顺机构平均预测）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101.79亿元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2028年（同花顺机构平均预测）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105.31亿元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约0.50元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2026年（东北证券，2026年5月28日）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100.21亿元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较2025年度实际亏损4.6334亿元扭亏；同比增速未披露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2027年（东北证券）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103.55亿元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2028年（东北证券）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108.04亿元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2026年（开源证券，2026年4月2日）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97.85亿元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较2025年度实际亏损4.6334亿元扭亏；同比增速未披露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2027年（开源证券）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100.03亿元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2028年（开源证券）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102.58亿元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2026年（方正证券，2026年5月16日）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较2025年度实际亏损4.6334亿元扭亏；同比增速未披露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2027年（方正证券）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2028年（方正证券）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强烈推荐；评级上调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预测2026年至2028年归母净利润分别为1.80亿元、3.00亿元和4.82亿元，预测EPS分别为0.24元、0.41元和0.66元；未披露明确绝对目标价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公开可检索的目标价显示为“——”，未披露明确目标价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认为炭黑行业景气有望改善，导电炭黑业务可能贡献新增量；公开可检索的目标价显示为“——”，未披露明确目标价</w:t>
            </w:r>
          </w:p>
        </w:tc>
      </w:tr>
    </w:tbl>
    <w:p>
      <w:pPr>
        <w:spacing w:before="200"/>
      </w:pPr>
    </w:p>
    <w:p>
      <w:pPr>
        <w:spacing w:after="160" w:line="300"/>
      </w:pPr>
      <w:r>
        <w:rPr>
          <w:sz w:val="22"/>
          <w:szCs w:val="22"/>
        </w:rPr>
        <w:t xml:space="preserve">截至2026年9月7日，盘中交易价格约8.24元，前一交易日收盘价为8.14元，日内最高8.35元、最低8.15元；总市值约59.2亿元至60.5亿元，52周价格区间约为6.69元至15.99元。由于公司最近12个月仍为亏损状态，静态市盈率和TTM市盈率不具备正常估值意义，行情页面通常显示为亏损或负值。按2026年6月30日归属于母公司股东的净资产24.6852亿元及2026年9月7日约60.52亿元市值计算，PB约为2.45倍。按同花顺机构平均预测，2026年至2028年远期PE分别约为43.5倍、24.4倍和15.0倍；按东北证券预测分别约为45.8倍、26.2倍和15.1倍；按开源证券预测分别约为57.1倍、28.3倍和18.4倍；按方正证券预测分别约为33.6倍、20.2倍和12.6倍。由于2026年上半年仍亏损，以同花顺平均预测的2026年归母净利润1.39亿元计算，2026年下半年需实现约2.45亿元归母净利润才能达到全年预测。当前估值高度依赖未来盈利兑现，目标价方面，公开资料未披露统一且明确的机构目标价，不宜据此推断。</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股票交易异常波动公告（公告编号2026-036，2026-09-09晚/09-10披露）</w:t>
      </w:r>
    </w:p>
    <w:p>
      <w:pPr>
        <w:spacing w:after="160" w:line="300"/>
      </w:pPr>
      <w:r>
        <w:rPr>
          <w:sz w:val="22"/>
          <w:szCs w:val="22"/>
        </w:rPr>
        <w:t xml:space="preserve">公司股票于2026年9月8日、9月9日连续两个交易日收盘价涨幅偏离值累计超过20%，构成异常波动。公告披露2026年半年度（8月26日已披露）营收442,522.88万元（约44.25亿元），同比+3.01%；归母净利润-10,637.49万元（亏损约1.06亿元），同比减亏7.46%；扣非归母净利润-11,155.55万元，同比减亏6.60%；公司称经营及内外部环境未发生重大变化。提价表述（本次异动的直接催化）：因主要原材料煤焦油价格上涨推高成本，公司对主营炭黑产品价格进行顺价调整；公司明确提示提价仅为成本传导，不必然带来利润同步增长，对业绩影响存在较大不确定性。估值提示：据中证指数，截至2026年9月8日公司所属化学原料和化学制品制造业静态市盈率29.30，公司自身静态市盈率为负值，显著偏离行业均值。异常波动期间控股股东及实际控制人未买卖公司股票；无应披露未披露重大事项。来源：中国证券报电子版、新浪财经、智通财经、界面新闻、同花顺、中财网，多来源互相印证。</w:t>
      </w:r>
    </w:p>
    <w:p>
      <w:pPr>
        <w:pStyle w:val="Heading2"/>
        <w:spacing w:after="120" w:before="240"/>
      </w:pPr>
      <w:r>
        <w:rPr>
          <w:b/>
          <w:bCs/>
          <w:color w:val="2E74B5"/>
          <w:sz w:val="24"/>
          <w:szCs w:val="24"/>
        </w:rPr>
        <w:t xml:space="preserve">4.2 2026年第二次临时股东会决议公告（公告编号2026-037，2026-09-11）</w:t>
      </w:r>
    </w:p>
    <w:p>
      <w:pPr>
        <w:spacing w:after="160" w:line="300"/>
      </w:pPr>
      <w:r>
        <w:rPr>
          <w:sz w:val="22"/>
          <w:szCs w:val="22"/>
        </w:rPr>
        <w:t xml:space="preserve">会议于2026年9月11日以现场+网络投票方式召开。出席股东315人，代表股份350,124,345股，占公司有表决权股份总数48.5370%（其中现场3人代表269,471,320股/37.3562%；网络312人代表80,653,025股/11.1808%）。议案表决：包含为江西黑猫高性能材料有限公司申请省重点创新产业化升级免息扶持资金提供股权质押和担保的议案等，同意率约99.96%（同意349,995,245股），多项议案获三分之二以上通过。局限：因该页为部分摘要，未能取得当日完整议案清单全文，建议补查巨潮/深交所原文核对全部议案。来源：证券之星。</w:t>
      </w:r>
    </w:p>
    <w:p>
      <w:pPr>
        <w:pStyle w:val="Heading2"/>
        <w:spacing w:after="120" w:before="240"/>
      </w:pPr>
      <w:r>
        <w:rPr>
          <w:b/>
          <w:bCs/>
          <w:color w:val="2E74B5"/>
          <w:sz w:val="24"/>
          <w:szCs w:val="24"/>
        </w:rPr>
        <w:t xml:space="preserve">4.3 2025年度业绩预告（公告编号2026-001，2026年1月30日晚披露，1月31日见报）</w:t>
      </w:r>
    </w:p>
    <w:p>
      <w:pPr>
        <w:spacing w:after="160" w:line="300"/>
      </w:pPr>
      <w:r>
        <w:rPr>
          <w:sz w:val="22"/>
          <w:szCs w:val="22"/>
        </w:rPr>
        <w:t xml:space="preserve">业绩预告期间：2025-01-01至2025-12-31；预计净利润为负（首亏）。归母净利润：亏损42,000万元–47,000万元（4.2亿–4.7亿元）；上年同期为盈利2,513.47万元。扣非归母净利润：亏损45,000万元–50,000万元（4.5亿–5.0亿元）；上年同期亏损2,928.91万元。基本每股收益：亏损0.5712元/股–0.6392元/股（按总股本735,345.196万股测算）；上年同期盈利0.0342元/股。变动原因：主要原料煤焦油价格全年波动剧烈且整体承压、成本压力凸显；下游轮胎行业需求支撑不足，行业供需格局承压，产品价格与成本倒挂，利润空间被大幅挤压。该预告未经会计师预审计；公司称与年审会计师无分歧。来源：东方财富公告、证券日报、中财网业绩预告页、中证网，多来源数字一致。</w:t>
      </w:r>
    </w:p>
    <w:p>
      <w:pPr>
        <w:pStyle w:val="Heading2"/>
        <w:spacing w:after="120" w:before="240"/>
      </w:pPr>
      <w:r>
        <w:rPr>
          <w:b/>
          <w:bCs/>
          <w:color w:val="2E74B5"/>
          <w:sz w:val="24"/>
          <w:szCs w:val="24"/>
        </w:rPr>
        <w:t xml:space="preserve">4.4 2025年半年度业绩预告（公告编号约2025年7月15日）</w:t>
      </w:r>
    </w:p>
    <w:p>
      <w:pPr>
        <w:spacing w:after="160" w:line="300"/>
      </w:pPr>
      <w:r>
        <w:rPr>
          <w:sz w:val="22"/>
          <w:szCs w:val="22"/>
        </w:rPr>
        <w:t xml:space="preserve">预计2025H1归母净利润亏损9,500万元–12,000万元（上年同期亏损5,448.36万元）；扣非亏损11,000万元–13,500万元。原因：原材料价格波动、供需失衡、下游需求疲软、行业竞争加剧致炭黑毛利率同比下降。实际值对照：2025年半年报归母净亏损1.15亿元、营收42.96亿元（同比-12.56%）。来源：中财网业绩预告页、阿斯达克/格隆汇。</w:t>
      </w:r>
    </w:p>
    <w:p>
      <w:pPr>
        <w:pStyle w:val="Heading2"/>
        <w:spacing w:after="120" w:before="240"/>
      </w:pPr>
      <w:r>
        <w:rPr>
          <w:b/>
          <w:bCs/>
          <w:color w:val="2E74B5"/>
          <w:sz w:val="24"/>
          <w:szCs w:val="24"/>
        </w:rPr>
        <w:t xml:space="preserve">4.5 2025年年度报告（披露日2026-03-31）</w:t>
      </w:r>
    </w:p>
    <w:p>
      <w:pPr>
        <w:spacing w:after="160" w:line="300"/>
      </w:pPr>
      <w:r>
        <w:rPr>
          <w:sz w:val="22"/>
          <w:szCs w:val="22"/>
        </w:rPr>
        <w:t xml:space="preserve">2025年全年营业收入868,506.36万元（约86.85亿元）；累计生产炭黑107.94万吨、销售106.50万吨，产销率98.67%；国内/国外销售占比85.61%/14.39%。分产品（东方财富F10主营构成，2025-12-31）：炭黑68.81亿元（占79.23%，毛利率仅0.35%）、焦油精制产品12.31亿元（14.18%）、其他3.927亿元（4.52%）。资本运作回顾：济宁黑猫2.5万吨/年连续式原料气配套生产线开工；辽宁黑猫国内首套2万吨/年湿法母胶量产线建成投产；推进核心员工跟投平台；2025年累计回购13,989,800股；控股股东黑猫集团累计增持14,706,900股。注：未取得年报中2025年最终归母净利润/扣非净利润确定值，需以年报正文数字为准。来源：新浪财经年报全文页、中国证券报、东方财富F10主营构成。</w:t>
      </w:r>
    </w:p>
    <w:p>
      <w:pPr>
        <w:pStyle w:val="Heading2"/>
        <w:spacing w:after="120" w:before="240"/>
      </w:pPr>
      <w:r>
        <w:rPr>
          <w:b/>
          <w:bCs/>
          <w:color w:val="2E74B5"/>
          <w:sz w:val="24"/>
          <w:szCs w:val="24"/>
        </w:rPr>
        <w:t xml:space="preserve">4.6 股份回购（启动于2024年12月，2025年初实施完毕）</w:t>
      </w:r>
    </w:p>
    <w:p>
      <w:pPr>
        <w:spacing w:after="160" w:line="300"/>
      </w:pPr>
      <w:r>
        <w:rPr>
          <w:sz w:val="22"/>
          <w:szCs w:val="22"/>
        </w:rPr>
        <w:t xml:space="preserve">2024-12-04晚公告：拟以自有资金+股票回购专项贷款，集中竞价回购，总额1亿–1.5亿元，价格上限11.95元/股，用途为员工持股计划及/或股权激励。工行景德镇分行出具回购专项贷款《贷款承诺书》。时间线：2024-12-28回购报告书→2025-01-02首次回购→2025-01-04回购比例达1%→2025-01-23回购完成暨回购实施结果。结果：2025年年度报告显示累计回购公司股份13,989,800股（占总股本1.90%）；2026年半年度报告显示回购专用证券账户仍持有13,989,800股，占比1.90%，报告期内无变动。数据冲突提示（需核对）：中国证券报回购报告书文本称工行提供不超过1.35亿元、3年专项贷款；而证券时报2024-12-05报道称1.05亿元、1年，二者不一致，建议以最新公告原文为准。来源：证券时报·e公司、中国证券报、巨潮回购报告书PDF、搜狐重大事件备忘。</w:t>
      </w:r>
    </w:p>
    <w:p>
      <w:pPr>
        <w:pStyle w:val="Heading2"/>
        <w:spacing w:after="120" w:before="240"/>
      </w:pPr>
      <w:r>
        <w:rPr>
          <w:b/>
          <w:bCs/>
          <w:color w:val="2E74B5"/>
          <w:sz w:val="24"/>
          <w:szCs w:val="24"/>
        </w:rPr>
        <w:t xml:space="preserve">4.7 控股股东增持</w:t>
      </w:r>
    </w:p>
    <w:p>
      <w:pPr>
        <w:spacing w:after="160" w:line="300"/>
      </w:pPr>
      <w:r>
        <w:rPr>
          <w:sz w:val="22"/>
          <w:szCs w:val="22"/>
        </w:rPr>
        <w:t xml:space="preserve">2024-12-05公告增持计划：黑猫集团拟集中竞价增持，金额1亿–2亿元，数量不超总股本2%，期限6个月。进展：2025-03-07实施期限过半进展；2025-03-26增持进展暨权益变动触及1%整数倍；2025-04-02增持实施结果公告。结果：2025年年报披露黑猫集团累计增持14,706,900股。2026年半年报显示黑猫集团持股269,450,720股，占比36.64%（报告期内增减变动0）。来源：搜狐重大事件备忘、新浪年报页、搜狐半年报页。</w:t>
      </w:r>
    </w:p>
    <w:p>
      <w:pPr>
        <w:pStyle w:val="Heading2"/>
        <w:spacing w:after="120" w:before="240"/>
      </w:pPr>
      <w:r>
        <w:rPr>
          <w:b/>
          <w:bCs/>
          <w:color w:val="2E74B5"/>
          <w:sz w:val="24"/>
          <w:szCs w:val="24"/>
        </w:rPr>
        <w:t xml:space="preserve">4.8 5%以上股东减持线索（未完全核实）</w:t>
      </w:r>
    </w:p>
    <w:p>
      <w:pPr>
        <w:spacing w:after="160" w:line="300"/>
      </w:pPr>
      <w:r>
        <w:rPr>
          <w:sz w:val="22"/>
          <w:szCs w:val="22"/>
        </w:rPr>
        <w:t xml:space="preserve">新浪公告列表出现关于公司持股5%以上股东减持股份触及1%整数倍的公告（具体日期未在检索结果中明确，疑为2025年某时段）。第二股东为景德镇井冈山北汽创新发展投资中心（有限合伙），持股78,788,017股、占比10.71%（2026-06-30，报告期内变动0）。该减持公告的确切日期、股东身份、减持数量未能交叉核实，标注为待确认项。来源：新浪财经公告列表、搜狐2026半年报页。</w:t>
      </w:r>
    </w:p>
    <w:p>
      <w:pPr>
        <w:pStyle w:val="Heading2"/>
        <w:spacing w:after="120" w:before="240"/>
      </w:pPr>
      <w:r>
        <w:rPr>
          <w:b/>
          <w:bCs/>
          <w:color w:val="2E74B5"/>
          <w:sz w:val="24"/>
          <w:szCs w:val="24"/>
        </w:rPr>
        <w:t xml:space="preserve">4.9 2026年半年度前十大股东变化（截至2026-06-30）</w:t>
      </w:r>
    </w:p>
    <w:p>
      <w:pPr>
        <w:spacing w:after="160" w:line="300"/>
      </w:pPr>
      <w:r>
        <w:rPr>
          <w:sz w:val="22"/>
          <w:szCs w:val="22"/>
        </w:rPr>
        <w:t xml:space="preserve">广发聚丰混合基金7,904,800股（1.07%，报告期新增）；香港中央结算5,415,536股（0.74%，+1,189,143）；J.P.Morgan Securities PLC自有资金4,929,567股（0.67%，+4,579,106）；高盛国际自有资金4,313,524股（0.59%，新增）；陈淑君4,121,900股（0.56%，-949,000）；普通股股东总数50,342户。来源：搜狐2026半年报页。</w:t>
      </w:r>
    </w:p>
    <w:p>
      <w:pPr>
        <w:pStyle w:val="Heading2"/>
        <w:spacing w:after="120" w:before="240"/>
      </w:pPr>
      <w:r>
        <w:rPr>
          <w:b/>
          <w:bCs/>
          <w:color w:val="2E74B5"/>
          <w:sz w:val="24"/>
          <w:szCs w:val="24"/>
        </w:rPr>
        <w:t xml:space="preserve">4.10 关于涉及仲裁结果暨增加控股孙公司的公告（公告编号2025-048，2025-12-26晚/12-27披露）+第八届董事会第六次会议决议（2025-049）</w:t>
      </w:r>
    </w:p>
    <w:p>
      <w:pPr>
        <w:spacing w:after="160" w:line="300"/>
      </w:pPr>
      <w:r>
        <w:rPr>
          <w:sz w:val="22"/>
          <w:szCs w:val="22"/>
        </w:rPr>
        <w:t xml:space="preserve">公司作为申请人，就与安徽时联特种溶剂股份有限公司的《股权质押协议》纠纷向景德镇仲裁委提起仲裁，收到《裁决书》〔景仲裁字（2025）第318号〕，为终局裁决；仲裁费252,027.00元由被申请人承担。结果执行：安徽时联将其持有的山东时联黑猫新材料有限公司（山东时联）全部股权转让至公司全资子公司济宁黑猫炭黑有限责任公司。股权结构变动：转让前工商登记为安徽时联55.00%、济宁黑猫35.00%、山东荣辉化工10.00%；2025年11月债转股增资后安徽时联持股降至47.68%（出资额5,340万元）；本次受让47.68%后，济宁黑猫合计持有山东时联68.93%，山东时联由参股公司变为控股孙公司。交易对价：以2025-11-30为基准日评估净资产3,395.94万元；47.68%股权对应评估值1,619.18万元（16,191,800元），对价全部用于偿还相关债务。标的财务（经审计）：2025-11-30资产总额16,264.04万元、负债总额14,923.64万元、净资产1,340.40万元；2025年1-11月营业收入1,124.998万元、净利润-2,797.10万元（2024全年净利-3,410.30万元），标的目前处于亏损状态。公司表述：仲裁结果不影响正常经营；山东时联纳入合并后可进一步优化债务结构、压降应付账款，有助于精细化工产业链延伸及综合利用效益提升；具体会计处理及对损益影响以年审会计师确认为准。该事项不构成关联交易，也不构成重大资产重组，无需提交股东会审议。来源：中财网、东方财富公告、证券之星、九方智投、中国证券报。</w:t>
      </w:r>
    </w:p>
    <w:p>
      <w:pPr>
        <w:pStyle w:val="Heading2"/>
        <w:spacing w:after="120" w:before="240"/>
      </w:pPr>
      <w:r>
        <w:rPr>
          <w:b/>
          <w:bCs/>
          <w:color w:val="2E74B5"/>
          <w:sz w:val="24"/>
          <w:szCs w:val="24"/>
        </w:rPr>
        <w:t xml:space="preserve">4.11 治理/制度类公告</w:t>
      </w:r>
    </w:p>
    <w:p>
      <w:pPr>
        <w:spacing w:after="160" w:line="300"/>
      </w:pPr>
      <w:r>
        <w:rPr>
          <w:sz w:val="22"/>
          <w:szCs w:val="22"/>
        </w:rPr>
        <w:t xml:space="preserve">2025年第一次临时股东大会（2025-11-15决议）及2025-10-28董事会/股东大会通知：议题包括增加公司经营范围并修订《公司章程》、批量修订及制定公司治理制度（股东会议事规则、董事会议事规则、独立董事工作制度等11项）、与专业机构共同投资暨关联交易的议案、拟变更会计师事务所的议案。2024年度股东大会（2025-04-25）：审议2024年报、2024年度利润分配预案（不派现/不送股/不转增）、2025年银行授信、为子公司担保、增加2025年度日常关联交易预计、为江西黑猫高性能材料申请省重点创新产业升级免息扶持资金提供股权质押和担保等。注：与专业机构共同投资暨关联交易议案的具体交易对手、金额、标的未取得原文细节。来源：新浪财经公告/股东大会通知页、巨潮/中证网披露平台。</w:t>
      </w:r>
    </w:p>
    <w:p>
      <w:pPr>
        <w:pStyle w:val="Heading2"/>
        <w:spacing w:after="120" w:before="240"/>
      </w:pPr>
      <w:r>
        <w:rPr>
          <w:b/>
          <w:bCs/>
          <w:color w:val="2E74B5"/>
          <w:sz w:val="24"/>
          <w:szCs w:val="24"/>
        </w:rPr>
        <w:t xml:space="preserve">4.12 行业/政策背景（影响公告解读的上下文）</w:t>
      </w:r>
    </w:p>
    <w:p>
      <w:pPr>
        <w:spacing w:after="160" w:line="300"/>
      </w:pPr>
      <w:r>
        <w:rPr>
          <w:sz w:val="22"/>
          <w:szCs w:val="22"/>
        </w:rPr>
        <w:t xml:space="preserve">据公司援引百川盈孚数据，截至2025-12-31，中国炭黑行业总产能1,037.2万吨，其中橡胶用炭黑950.7万吨（91.7%）、特种炭黑86.5万吨（8.3%）。2025年行业总量过剩+结构错配，煤焦油剧烈震荡、成本传导失灵，叠加下游轮胎需求不足，行业企业净利润普遍大幅下滑或亏损。2026年9月公司提价即反映煤焦油上行→炭黑顺价传导逻辑，但公司明确提示提价未必带来利润同步提升。来源：东方财富F10核心题材。</w:t>
      </w:r>
    </w:p>
    <w:p>
      <w:pPr>
        <w:pStyle w:val="Heading2"/>
        <w:spacing w:after="120" w:before="240"/>
      </w:pPr>
      <w:r>
        <w:rPr>
          <w:b/>
          <w:bCs/>
          <w:color w:val="2E74B5"/>
          <w:sz w:val="24"/>
          <w:szCs w:val="24"/>
        </w:rPr>
        <w:t xml:space="preserve">4.13 需重点标注的不确定性与局限</w:t>
      </w:r>
    </w:p>
    <w:p>
      <w:pPr>
        <w:spacing w:after="160" w:line="300"/>
      </w:pPr>
      <w:r>
        <w:rPr>
          <w:sz w:val="22"/>
          <w:szCs w:val="22"/>
        </w:rPr>
        <w:t xml:space="preserve">1) 时效性缺口：检索到的最新公告为2026-09-11（第二次临时股东会决议）。因工具调用上限，未能获取2026年9月中下旬及之后的公告，且当前实际日期无法确认，请务必以巨潮资讯网与深交所官网披露全文为准补查。2) 2025年全年实际业绩：目前仅有预计亏损4.2亿–4.7亿元的业绩预告（未经审计）及年报营收86.85亿元；未取得年报中的2025年最终归母净利润/扣非净利润确定值，需以2026-03-31披露的2025年年度报告正文数字为准。3) 回购专项贷款额度口径不一（1.05亿元/1年 vs 1.35亿元/3年），来源不同，需核对原始公告。4) 持股5%以上股东减持触及1%整数倍公告的日期、股东身份、数量未交叉核实。5) 与专业机构共同投资暨关联交易议案的具体交易对手、金额、标的未取得原文细节。6) 2026年第二次临时股东会当日全部议案清单未取得全文，仅确认含为江西黑猫高性能材料申请免息扶持资金提供担保等议案。7) 山东时联并购系仲裁强制执行+个别协商路径，标的2025年1-11月净亏损约2,797万元，对公司合并报表损益的具体影响以年审会计师确认为准，公告本身即提示不确定性。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9.68元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-6.02%，较前一交易日下跌0.62元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10.29元/10.29元/9.27元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约107.44万手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约10.31亿元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约7.35亿股/约71.15亿元；另一平台显示约71.18亿元，基本一致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15.99元/6.69元，分别对应2026年7月1日和2026年7月21日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约2.88倍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动态市盈率及TTM市盈率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因最近一期滚动净利润为负，显示为“亏损”或“--”，不具备正向估值意义</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约-0.62元，页面显示为截至2026年6月30日口径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约9.47元/8.78元/8.35元；计算区间为2026年8月17日至9月11日，按不复权收盘价计算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9.68元收盘价仍高于三条均线，且MA5&gt;MA10&gt;MA20，短期均线维持多头排列；但收盘价距离MA5约0.21元，若不能重新站回10.00~10.30元，可能转为高位震荡，跌破MA5后需关注向MA10回落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截至2026年9月10日，MACD柱约+0.60，处于零轴上方；第三方2026年9月11日10:10 GMT快照显示MACD(12,26)约0.28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截至9月10日短线动能仍偏多，但9月11日下跌6.02%后，后续需观察红柱是否持续缩短及是否出现高位死叉；第三方快照与收盘行情不同步，仅作参考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基于截至2026年9月11日收盘数据重新计算约71；截至9月10日另一数据口径显示为97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最新重算值仍处于偏强区域并接近传统超买区间；9月10日曾处于较高分位，9月11日回落后短线过热程度有所缓解，但强势动能尚未完全消除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中轨约8.35元，上轨约9.87元，下轨约6.83元；以最近20个交易日不复权收盘价及2倍标准差估算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9.68元仍位于中轨上方并接近上轨，显示中期趋势仍偏强但短线处于高波动区域；有效突破9.90~10.00元且成交额维持高位，可能再次测试10.30~11.00元；跌破9.30元则需关注向8.30~8.80元中轨附近回撤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9月8日至9月11日收盘价分别为9.10元、10.01元、10.30元、9.68元；成交额分别约4.79亿元、11.93亿元、16.21亿元、10.31亿元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9月8日至10日连续上涨且成交额显著放大，9月11日冲高回落并收跌，表现出高位换手和获利兑现特征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9月9日净流入约2098.88万元；9月10日净流出约8027.23万元，占当日成交额约4.95%；近10个交易日截至9月10日合计净流入约8510万元；9月11日数据缺乏两个独立可靠来源交叉核实</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9月10日股价上涨但主力资金明显净流出，叠加高成交额和高换手率，显示上涨过程中存在资金兑现或筹码交换；该数据为平台按成交单大小推算的非交易所官方数据，存在口径差异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截至2026年6月30日，股东总数50,342户，较2026年3月31日增加8,358户、增幅19.91%；前十大流通股东合计持股约3.96亿股，占流通股本约53.85%；控股股东及第二大股东合计持股约47.35%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东数据至少滞后一个季度，不能代表2026年9月11日实时持仓结构。前十大股东中同时存在控股股东、产业/投资平台、公募基金、香港中央结算、摩根、高盛及私募资金；二季度股东户数增加、平均持股数下降，显示当时筹码有所分散</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截至相关页面最新数据，平均持仓成本约9.50元，中位成本约9.60元，约70%的筹码成本分布在8.00~10.60元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该数据由历史成交价和换手率推算，非上市公司披露的精确持仓统计，且主要对应9月10日行情，仅可作为筹码分布参考</w:t>
            </w:r>
          </w:p>
        </w:tc>
      </w:tr>
    </w:tbl>
    <w:p>
      <w:pPr>
        <w:spacing w:before="200"/>
      </w:pPr>
    </w:p>
    <w:p>
      <w:pPr>
        <w:spacing w:after="160" w:line="300"/>
      </w:pPr>
      <w:r>
        <w:rPr>
          <w:sz w:val="22"/>
          <w:szCs w:val="22"/>
        </w:rPr>
        <w:t xml:space="preserve">截至2026年9月11日，黑猫股份收盘9.68元，仍高于MA5、MA10和MA20，MA5&gt;MA10&gt;MA20的均线结构尚未破坏，布林位置也仍处于中轨上方、接近上轨，技术形态的中短期趋势尚偏强。但9月8日至10日快速上涨后，9月11日放量回落6.02%，且9月10日出现主力资金净流出约8027.23万元，显示高位分歧和获利兑现特征。短线关键在于9.30~9.50元支撑能否守住，以及能否重新收复10.00~10.30元并获得成交额配合；若失守9.30元，需关注8.30~8.80元均线支撑带。</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风险提示：以下内容仅为基于截至2026年9月11日收盘数据、历史价格和技术指标的主观情景推演，不构成投资建议，也不构成对未来股价走势的确定性判断。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10.00~10.30元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对应整数关口、9月9日至9月10日高位成交密集区及前期冲高后的兑现压力；若有效收复并伴随量能配合，可能打开对10.30~11.00元区域的再次测试</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上方重要压力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10.80~11.00元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对应9月10日盘中高点11.00元；重新站上10.30元后，需观察该区域能否有效突破，单纯盘中冲高不视为有效突破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9.30~9.50元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对应9月11日盘中低点9.27元附近及MA5约9.47元；守住则仍可能维持高位震荡，若有效跌破则短线强势结构进一步弱化</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8.30~8.80元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对应MA10约8.78元、MA20约8.35元及前期突破区域；若失守，可能进一步向布林下轨约6.83元方向寻找支撑，技术形态或由强势震荡转为明显修复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高位震荡整理（主观启发式权重相对较高，约五成至六成；不是统计概率）：参考区间为9.30~10.30元。触发条件包括股价守住9.30~9.50元但无法有效站回10.00~10.30元，成交额较9月8日至11日高峰回落至约5~10亿元，且行业及大盘没有明显持续性催化。对应前期快速上涨后的时间换空间和高位换手。</w:t>
      </w:r>
    </w:p>
    <w:p>
      <w:pPr>
        <w:pStyle w:val="ListParagraph"/>
        <w:numPr>
          <w:ilvl w:val="0"/>
          <w:numId w:val="2"/>
        </w:numPr>
        <w:spacing w:after="80" w:line="280"/>
      </w:pPr>
      <w:r>
        <w:rPr>
          <w:sz w:val="22"/>
          <w:szCs w:val="22"/>
        </w:rPr>
        <w:t xml:space="preserve">偏弱下行（主观启发式权重中等，约三成；不是统计概率）：参考区间为8.30~9.30元。触发条件包括放量跌破9.27~9.30元，单日成交额仍超过8~10亿元，主力资金继续较大净流出，MACD柱持续收窄且RSI6回落至50附近或更低。若9.30元支撑失效，需关注MA10和MA20构成的8.30~8.80元支撑带。</w:t>
      </w:r>
    </w:p>
    <w:p>
      <w:pPr>
        <w:pStyle w:val="ListParagraph"/>
        <w:numPr>
          <w:ilvl w:val="0"/>
          <w:numId w:val="2"/>
        </w:numPr>
        <w:spacing w:after="80" w:line="280"/>
      </w:pPr>
      <w:r>
        <w:rPr>
          <w:sz w:val="22"/>
          <w:szCs w:val="22"/>
        </w:rPr>
        <w:t xml:space="preserve">反弹走强（主观启发式权重偏低，约一成至两成；不是统计概率）：参考区间为10.00~11.00元。触发条件包括重新收复10.00~10.30元，单日成交额持续放大至12亿元以上，同时炭黑或基础化工板块保持强势，或出现改善市场预期的新增消息。若重新站回10.30元并有效突破9月10日11.00元盘中高点，才可视为前期强势趋势获得延续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14.62%，成交额约10.31亿元；9月8日至9月10日换手率分别为7.34%、16.94%和20.93%，成交额分别约4.79亿元、11.93亿元和16.21亿元。9月8日至11日四日平均成交额约10.2亿元，明显高于2026年8月28日至9月4日多数交易日约1.3~2.6亿元的常态水平，近期流动性显著增强，但主要伴随快速上涨和高位换手出现。截至2026年6月30日，股东户数为5.03万户，前十大流通股东持股约53.85%；控股股东及第二大股东合计持股约47.35%，同时存在公募基金、香港中央结算、摩根、高盛及私募资金等机构或机构类持有人。上述股东结构数据至少滞后一个季度，且9月8日至11日成交量显著放大后可能已经发生较大换手，因此不能确认9月11日的实时机构持仓。实际观察上，当前成交额虽高，但并不等同于中长期资金持续流入；若量能放大而价格不能收复关键位置，可能反映高位筹码交换和更大的短线波动。</w:t>
      </w:r>
    </w:p>
    <w:p>
      <w:pPr>
        <w:spacing w:after="160" w:line="300"/>
      </w:pPr>
      <w:r>
        <w:rPr>
          <w:sz w:val="22"/>
          <w:szCs w:val="22"/>
        </w:rPr>
        <w:t xml:space="preserve">可检查的量能确认信号是：若后续单日成交额持续达到12亿元以上，同时收盘价重新站上10.00~10.30元，可视为短线资金承接较强的观察信号；若成交额放大但收盘仍低于9.30元，则需关注资金兑现和下行波动风险。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观察9.30~9.50元区域能否提供有效支撑；若跌破，进一步关注8.30~8.80元MA10/MA20支撑带。以上为观察思路，非操作指令。</w:t>
      </w:r>
    </w:p>
    <w:p>
      <w:pPr>
        <w:pStyle w:val="ListParagraph"/>
        <w:numPr>
          <w:ilvl w:val="0"/>
          <w:numId w:val="2"/>
        </w:numPr>
        <w:spacing w:after="80" w:line="280"/>
      </w:pPr>
      <w:r>
        <w:rPr>
          <w:sz w:val="22"/>
          <w:szCs w:val="22"/>
        </w:rPr>
        <w:t xml:space="preserve">观察股价能否重新收复10.00~10.30元，而非仅出现盘中冲高。以上为观察思路，非操作指令。</w:t>
      </w:r>
    </w:p>
    <w:p>
      <w:pPr>
        <w:pStyle w:val="ListParagraph"/>
        <w:numPr>
          <w:ilvl w:val="0"/>
          <w:numId w:val="2"/>
        </w:numPr>
        <w:spacing w:after="80" w:line="280"/>
      </w:pPr>
      <w:r>
        <w:rPr>
          <w:sz w:val="22"/>
          <w:szCs w:val="22"/>
        </w:rPr>
        <w:t xml:space="preserve">观察单日成交额是否持续达到12亿元以上并配合收盘价改善。以上为观察思路，非操作指令。</w:t>
      </w:r>
    </w:p>
    <w:p>
      <w:pPr>
        <w:pStyle w:val="ListParagraph"/>
        <w:numPr>
          <w:ilvl w:val="0"/>
          <w:numId w:val="2"/>
        </w:numPr>
        <w:spacing w:after="80" w:line="280"/>
      </w:pPr>
      <w:r>
        <w:rPr>
          <w:sz w:val="22"/>
          <w:szCs w:val="22"/>
        </w:rPr>
        <w:t xml:space="preserve">观察主力资金是否由2026年9月10日的净流出转为连续净流入，同时留意该类数据并非交易所官方统计。以上为观察思路，非操作指令。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炭黑行业处于煤焦化副产品深加工与轮胎、橡胶制品之间，传统橡胶用炭黑占据主要需求。行业具有原料成本占比高、产品同质化程度较高、下游轮胎客户集中度较高和周期性明显等特征。2023年国内炭黑总产能约886.3万吨，行业已形成一定头部集中，但仍存在产能过剩和同质化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根据《中国橡胶工业协会炭黑分会》统计，2023年国内炭黑总产能约886.3万吨；30万吨以上企业8家，合计产能456.5万吨，占51.51%；20—30万吨企业3家，合计产能66.2万吨，占7.47%；20万吨以上企业合计产能522.7万吨，占59.00%。</w:t>
      </w:r>
    </w:p>
    <w:p>
      <w:pPr>
        <w:pStyle w:val="ListParagraph"/>
        <w:numPr>
          <w:ilvl w:val="0"/>
          <w:numId w:val="2"/>
        </w:numPr>
        <w:spacing w:after="80" w:line="280"/>
      </w:pPr>
      <w:r>
        <w:rPr>
          <w:sz w:val="22"/>
          <w:szCs w:val="22"/>
        </w:rPr>
        <w:t xml:space="preserve">行业传统产品同质化程度较高、产能总体偏充足，企业议价能力容易受到供需关系压制；大型轮胎企业采购规模大，下游议价能力较强。</w:t>
      </w:r>
    </w:p>
    <w:p>
      <w:pPr>
        <w:pStyle w:val="ListParagraph"/>
        <w:numPr>
          <w:ilvl w:val="0"/>
          <w:numId w:val="2"/>
        </w:numPr>
        <w:spacing w:after="80" w:line="280"/>
      </w:pPr>
      <w:r>
        <w:rPr>
          <w:sz w:val="22"/>
          <w:szCs w:val="22"/>
        </w:rPr>
        <w:t xml:space="preserve">大型企业在客户认证、稳定供货、环保投入、区域布局、循环利用和成本控制方面具有优势；中小企业更容易受到原料价格、环保限产和资金周转冲击。</w:t>
      </w:r>
    </w:p>
    <w:p>
      <w:pPr>
        <w:pStyle w:val="ListParagraph"/>
        <w:numPr>
          <w:ilvl w:val="0"/>
          <w:numId w:val="2"/>
        </w:numPr>
        <w:spacing w:after="80" w:line="280"/>
      </w:pPr>
      <w:r>
        <w:rPr>
          <w:sz w:val="22"/>
          <w:szCs w:val="22"/>
        </w:rPr>
        <w:t xml:space="preserve">原料煤焦油价格受钢铁、焦化和焦煤行业影响；环保、能耗和安全生产要求提高行业准入门槛。</w:t>
      </w:r>
    </w:p>
    <w:p>
      <w:pPr>
        <w:pStyle w:val="ListParagraph"/>
        <w:numPr>
          <w:ilvl w:val="0"/>
          <w:numId w:val="2"/>
        </w:numPr>
        <w:spacing w:after="80" w:line="280"/>
      </w:pPr>
      <w:r>
        <w:rPr>
          <w:sz w:val="22"/>
          <w:szCs w:val="22"/>
        </w:rPr>
        <w:t xml:space="preserve">特种炭黑、导电炭黑、低滞后炭黑和碳基新材料是产品升级方向。</w:t>
      </w:r>
    </w:p>
    <w:p>
      <w:pPr>
        <w:pStyle w:val="ListParagraph"/>
        <w:numPr>
          <w:ilvl w:val="0"/>
          <w:numId w:val="2"/>
        </w:numPr>
        <w:spacing w:after="80" w:line="280"/>
      </w:pPr>
      <w:r>
        <w:rPr>
          <w:sz w:val="22"/>
          <w:szCs w:val="22"/>
        </w:rPr>
        <w:t xml:space="preserve">中国橡胶工业协会2026年发布的行业分析总结称，2025年行业出现结构性产能过剩、供强需弱和盈利空间收窄现象，炭黑企业整体议价能力偏弱、产品价格易跌难涨；该观点是对2025年行业状况的总结，不代表2026年全年最终统计数据。</w:t>
      </w:r>
    </w:p>
    <w:p>
      <w:pPr>
        <w:pStyle w:val="ListParagraph"/>
        <w:numPr>
          <w:ilvl w:val="0"/>
          <w:numId w:val="2"/>
        </w:numPr>
        <w:spacing w:after="80" w:line="280"/>
      </w:pPr>
      <w:r>
        <w:rPr>
          <w:sz w:val="22"/>
          <w:szCs w:val="22"/>
        </w:rPr>
        <w:t xml:space="preserve">行业协会产能及竞争排名数据与上市公司合并报表可能存在统计口径差异，不能简单等同。</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龙星科技（002442.SZ）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炭黑、白炭黑、电及蒸汽、铁精粉等业务，炭黑为核心业务之一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具有炭黑规模化生产和尾气资源利用特征；2023年炭黑产量约46.23万吨，总体产量和基地规模低于黑猫股份。</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金能科技（603113.SH）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覆盖炭黑、焦化、化工新材料等多个板块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煤焦化产业链较为完整，原料和能源协同能力较强；业务结构比黑猫股份更加多元，2023年炭黑产量约59.59万吨。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永东股份（002753.SZ）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炭黑和煤焦油精细加工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产品包括橡胶用炭黑、导电炭黑、色素炭黑以及工业萘、蒽油、洗油、轻油、改质沥青等，与黑猫股份“炭黑+煤焦油深加工”模式可比度较高；2023年炭黑产量约36.13万吨。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联科科技（001207.SZ）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沉淀法二氧化硅为主，同时涉及炭黑业务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白炭黑业务占比和产品结构高于黑猫股份，属于部分可比竞争对手，优势偏向沉淀法二氧化硅、绿色轮胎材料和精细化产品。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卡博特集团（Cabot）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全球炭黑和特种炭黑生产商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性能炭黑、导电材料、客户认证和全球供应链方面具有较强竞争力；中国市场产能及全球业务可作为黑猫股份国际化和特种炭黑升级的参考，但业务范围、产品结构和财务口径差异较大。2023年中国炭黑产量约53万吨。</w:t>
            </w:r>
          </w:p>
        </w:tc>
      </w:tr>
    </w:tbl>
    <w:p>
      <w:pPr>
        <w:spacing w:before="200"/>
      </w:pPr>
    </w:p>
    <w:p>
      <w:pPr>
        <w:spacing w:after="160" w:line="300"/>
      </w:pPr>
      <w:r>
        <w:rPr>
          <w:sz w:val="22"/>
          <w:szCs w:val="22"/>
        </w:rPr>
        <w:t xml:space="preserve">黑猫股份的核心竞争力主要来自炭黑规模化生产、跨区域基地布局、客户认证和资源综合利用能力。与龙星科技、永东股份相比，公司炭黑产量和基地规模更大，且焦油精制与尾气能源利用协同明显；与金能科技相比，公司业务更聚焦炭黑及相关碳基材料，金能科技煤焦化和化工新材料业务更为多元；与联科科技相比，黑猫股份以炭黑为核心，联科科技在沉淀法二氧化硅和绿色轮胎材料方面更具特色；与卡博特相比，黑猫股份在传统炭黑规模和国内布局方面具备基础，但在特种炭黑、导电材料、全球供应链和高性能产品方面仍需通过产品升级和客户认证提升竞争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煤焦油等原材料成本占比高，2024年化工业务原材料占营业成本80.17%，炭黑业务原材料占比81.89%；若煤焦油价格继续上涨而炭黑价格无法同步传导，可能再次压缩产品价差和毛利率。公司已明确表示近期提价主要是成本传导，并不必然带来利润同步增长。</w:t>
      </w:r>
    </w:p>
    <w:p>
      <w:pPr>
        <w:pStyle w:val="ListParagraph"/>
        <w:numPr>
          <w:ilvl w:val="0"/>
          <w:numId w:val="2"/>
        </w:numPr>
        <w:spacing w:after="80" w:line="280"/>
      </w:pPr>
      <w:r>
        <w:rPr>
          <w:sz w:val="22"/>
          <w:szCs w:val="22"/>
        </w:rPr>
        <w:t xml:space="preserve">传统炭黑业务存在产能过剩、产品同质化和下游轮胎客户议价能力较强等问题。2025年公司炭黑收入降至68.81亿元，毛利率仅0.35%；若行业供强需弱延续，规模和产能利用率未必能够转化为盈利。</w:t>
      </w:r>
    </w:p>
    <w:p>
      <w:pPr>
        <w:pStyle w:val="ListParagraph"/>
        <w:numPr>
          <w:ilvl w:val="0"/>
          <w:numId w:val="2"/>
        </w:numPr>
        <w:spacing w:after="80" w:line="280"/>
      </w:pPr>
      <w:r>
        <w:rPr>
          <w:sz w:val="22"/>
          <w:szCs w:val="22"/>
        </w:rPr>
        <w:t xml:space="preserve">公司盈利修复尚未得到最新财务结果充分验证。2026年上半年归母净利润仍亏损1.06亿元，扣非亏损1.12亿元；若下半年无法实现机构预测所隐含的盈利改善，2026年全年扭亏预期可能落空。</w:t>
      </w:r>
    </w:p>
    <w:p>
      <w:pPr>
        <w:pStyle w:val="ListParagraph"/>
        <w:numPr>
          <w:ilvl w:val="0"/>
          <w:numId w:val="2"/>
        </w:numPr>
        <w:spacing w:after="80" w:line="280"/>
      </w:pPr>
      <w:r>
        <w:rPr>
          <w:sz w:val="22"/>
          <w:szCs w:val="22"/>
        </w:rPr>
        <w:t xml:space="preserve">公司应收账款、应收款项融资和存货规模较大，2024年经营活动现金流净额为-1.22亿元，应收账款18.38亿元、约占当年营业收入18.14%；在低毛利环境下，客户回款、存货周转或经营性资金占用恶化，可能加大现金流和偿债压力。</w:t>
      </w:r>
    </w:p>
    <w:p>
      <w:pPr>
        <w:pStyle w:val="ListParagraph"/>
        <w:numPr>
          <w:ilvl w:val="0"/>
          <w:numId w:val="2"/>
        </w:numPr>
        <w:spacing w:after="80" w:line="280"/>
      </w:pPr>
      <w:r>
        <w:rPr>
          <w:sz w:val="22"/>
          <w:szCs w:val="22"/>
        </w:rPr>
        <w:t xml:space="preserve">新材料业务仍处于项目推进、客户认证或产能释放待验证阶段，导电炭黑、碳纳米管、湿法母胶及其他碳基材料尚未形成已被最新业绩充分证明的利润贡献；项目放量不及预期可能导致成长逻辑落空。</w:t>
      </w:r>
    </w:p>
    <w:p>
      <w:pPr>
        <w:pStyle w:val="ListParagraph"/>
        <w:numPr>
          <w:ilvl w:val="0"/>
          <w:numId w:val="2"/>
        </w:numPr>
        <w:spacing w:after="80" w:line="280"/>
      </w:pPr>
      <w:r>
        <w:rPr>
          <w:sz w:val="22"/>
          <w:szCs w:val="22"/>
        </w:rPr>
        <w:t xml:space="preserve">山东时联纳入控股孙公司后，标的2025年1—11月净利润亏损约2797万元，合并后的具体会计处理及对公司损益影响仍以年审会计师确认为准，相关整合和经营亏损可能增加业绩不确定性。</w:t>
      </w:r>
    </w:p>
    <w:p>
      <w:pPr>
        <w:pStyle w:val="ListParagraph"/>
        <w:numPr>
          <w:ilvl w:val="0"/>
          <w:numId w:val="2"/>
        </w:numPr>
        <w:spacing w:after="80" w:line="280"/>
      </w:pPr>
      <w:r>
        <w:rPr>
          <w:sz w:val="22"/>
          <w:szCs w:val="22"/>
        </w:rPr>
        <w:t xml:space="preserve">公司股价近期经历快速上涨和高位换手，2026年9月11日收盘较前一交易日下跌6.02%，换手率14.62%；若股价无法维持9.30—9.50元区域支撑，短期波动可能进一步放大。当前市盈率因亏损无正常估值意义，市净率约2.88倍，估值对未来盈利兑现较为敏感。</w:t>
      </w:r>
    </w:p>
    <w:p>
      <w:pPr>
        <w:pStyle w:val="ListParagraph"/>
        <w:numPr>
          <w:ilvl w:val="0"/>
          <w:numId w:val="2"/>
        </w:numPr>
        <w:spacing w:after="80" w:line="280"/>
      </w:pPr>
      <w:r>
        <w:rPr>
          <w:sz w:val="22"/>
          <w:szCs w:val="22"/>
        </w:rPr>
        <w:t xml:space="preserve">公司2026年9月公告所涉异常波动期间，市场关注点集中于炭黑提价，但公司同时提示提价对业绩影响存在较大不确定性；若市场将成本传导误读为利润率同步提升，后续业绩不及预期可能引发估值和股价回撤。</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黑猫股份的中长期改善取决于传统炭黑业务能否恢复合理价差，以及公司能否将规模、客户认证和产业链协同转化为稳定盈利。公司拥有较大炭黑产能和较高产销规模，海外收入保持增长，特种炭黑、导电材料、湿法母胶及碳基新材料提供了产品结构升级方向；若原料与产品价格传导改善、新材料项目顺利放量，盈利可能逐步修复。</w:t>
      </w:r>
    </w:p>
    <w:p>
      <w:pPr>
        <w:spacing w:after="160" w:line="300"/>
      </w:pPr>
      <w:r>
        <w:rPr>
          <w:sz w:val="22"/>
          <w:szCs w:val="22"/>
        </w:rPr>
        <w:t xml:space="preserve">但从最新结果看，公司2026年上半年仍未实现扭亏，炭黑收入同比下降，白炭黑收入同比下降24.81%，财务费用同比增长69.37%，而机构预测要求公司下半年实现较大幅度盈利才能达到全年预测。未来应重点观察炭黑价差、提价后的实际盈利改善、经营现金流持续性、导电炭黑和新材料项目的客户认证及产能释放情况。</w:t>
      </w:r>
    </w:p>
    <w:p>
      <w:pPr>
        <w:spacing w:after="160" w:line="300"/>
      </w:pPr>
      <w:r>
        <w:rPr>
          <w:sz w:val="22"/>
          <w:szCs w:val="22"/>
        </w:rPr>
        <w:t xml:space="preserve">股价近期快速上涨后出现放量回落，估值已较大程度依赖未来盈利兑现，且公司仍处于周期性、低毛利业务环境中。因此，对公司基本面的判断需要同时结合行业供需、煤焦油价格变化、产品结构升级进度和盈利预测兑现情况，不能仅依据短期技术强势或提价消息作出结论。</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黑猫股份(002068)_公司公告_黑猫股份：2024年年度报告新浪财经_新浪网 — https://money.finance.sina.com.cn/corp/view/vCB_AllBulletinDetail.php?id=10976174&amp;stockid=002068</w:t>
      </w:r>
    </w:p>
    <w:p>
      <w:pPr>
        <w:spacing w:after="200"/>
      </w:pPr>
      <w:r>
        <w:rPr>
          <w:i/>
          <w:iCs/>
          <w:color w:val="595959"/>
          <w:sz w:val="18"/>
          <w:szCs w:val="18"/>
        </w:rPr>
        <w:t xml:space="preserve">https://static.cninfo.com.cn/finalpage/2025-07-22/1224247003.PDF — https://static.cninfo.com.cn/finalpage/2025-07-22/1224247003.PDF</w:t>
      </w:r>
    </w:p>
    <w:p>
      <w:pPr>
        <w:spacing w:after="200"/>
      </w:pPr>
      <w:r>
        <w:rPr>
          <w:i/>
          <w:iCs/>
          <w:color w:val="595959"/>
          <w:sz w:val="18"/>
          <w:szCs w:val="18"/>
        </w:rPr>
        <w:t xml:space="preserve">黑猫股份(002068)_公司公告_黑猫股份：2021年年度报告新浪财经_新浪网 — https://money.finance.sina.com.cn/corp/view/vCB_AllBulletinDetail.php?id=8037925&amp;stockid=002068&amp;utm_source=openai</w:t>
      </w:r>
    </w:p>
    <w:p>
      <w:pPr>
        <w:spacing w:after="200"/>
      </w:pPr>
      <w:r>
        <w:rPr>
          <w:i/>
          <w:iCs/>
          <w:color w:val="595959"/>
          <w:sz w:val="18"/>
          <w:szCs w:val="18"/>
        </w:rPr>
        <w:t xml:space="preserve">炭黑行业，身处绝境“炭”索重生-中国橡胶工业协会 — https://www.cria.org.cn/a/2074729879560097794</w:t>
      </w:r>
    </w:p>
    <w:p>
      <w:pPr>
        <w:spacing w:after="200"/>
      </w:pPr>
      <w:r>
        <w:rPr>
          <w:i/>
          <w:iCs/>
          <w:color w:val="595959"/>
          <w:sz w:val="18"/>
          <w:szCs w:val="18"/>
        </w:rPr>
        <w:t xml:space="preserve">黑猫股份(002068)_公司公告_黑猫股份：2026年半年度报告新浪财经_新浪网 — https://money.finance.sina.com.cn/corp/view/vCB_AllBulletinDetail.php?id=12534267&amp;stockid=002068&amp;utm_source=openai</w:t>
      </w:r>
    </w:p>
    <w:p>
      <w:pPr>
        <w:spacing w:after="200"/>
      </w:pPr>
      <w:r>
        <w:rPr>
          <w:i/>
          <w:iCs/>
          <w:color w:val="595959"/>
          <w:sz w:val="18"/>
          <w:szCs w:val="18"/>
        </w:rPr>
        <w:t xml:space="preserve">黑猫股份(002068)_公司公告_黑猫股份：2026年半年度报告新浪财经_新浪网 — https://money.finance.sina.com.cn/corp/view/vCB_AllBulletinDetail.php?id=12534267&amp;stockid=002068</w:t>
      </w:r>
    </w:p>
    <w:p>
      <w:pPr>
        <w:spacing w:after="200"/>
      </w:pPr>
      <w:r>
        <w:rPr>
          <w:i/>
          <w:iCs/>
          <w:color w:val="595959"/>
          <w:sz w:val="18"/>
          <w:szCs w:val="18"/>
        </w:rPr>
        <w:t xml:space="preserve">黑猫股份(002068) 盈利预测_F10_同花顺金融服务网 — https://basic.10jqka.com.cn/002068/worth.html</w:t>
      </w:r>
    </w:p>
    <w:p>
      <w:pPr>
        <w:spacing w:after="200"/>
      </w:pPr>
      <w:r>
        <w:rPr>
          <w:i/>
          <w:iCs/>
          <w:color w:val="595959"/>
          <w:sz w:val="18"/>
          <w:szCs w:val="18"/>
        </w:rPr>
        <w:t xml:space="preserve">证券代码：002068          证券简称：黑猫股份          公告编号：2026-001 — https://epaper.stcn.com/pic/202601/31/6df69e7d0af610d427f1dba665487884.pdf?utm_source=openai</w:t>
      </w:r>
    </w:p>
    <w:p>
      <w:pPr>
        <w:spacing w:after="200"/>
      </w:pPr>
      <w:r>
        <w:rPr>
          <w:i/>
          <w:iCs/>
          <w:color w:val="595959"/>
          <w:sz w:val="18"/>
          <w:szCs w:val="18"/>
        </w:rPr>
        <w:t xml:space="preserve">黑猫股份(002068) 盈利预测_F10_同花顺金融服务网 — https://basic.10jqka.com.cn/002068/worth.html?utm_source=openai</w:t>
      </w:r>
    </w:p>
    <w:p>
      <w:pPr>
        <w:spacing w:after="200"/>
      </w:pPr>
      <w:r>
        <w:rPr>
          <w:i/>
          <w:iCs/>
          <w:color w:val="595959"/>
          <w:sz w:val="18"/>
          <w:szCs w:val="18"/>
        </w:rPr>
        <w:t xml:space="preserve">〖方正化工〗黑猫股份(002068)：传统炭黑或迎周期反转，导电炭黑打开成长空间|炭黑_新浪财经_新浪网 — https://finance.sina.com.cn/wm/2026-05-17/doc-inhyfsvf8539651.shtml?utm_source=openai</w:t>
      </w:r>
    </w:p>
    <w:p>
      <w:pPr>
        <w:spacing w:after="200"/>
      </w:pPr>
      <w:r>
        <w:rPr>
          <w:i/>
          <w:iCs/>
          <w:color w:val="595959"/>
          <w:sz w:val="18"/>
          <w:szCs w:val="18"/>
        </w:rPr>
        <w:t xml:space="preserve">黑猫股份(002068) - 股票行情中心 - 搜狐证券 — https://q.stock.sohu.com/cn/002068/index_kp.shtml?utm_source=openai</w:t>
      </w:r>
    </w:p>
    <w:p>
      <w:pPr>
        <w:spacing w:after="200"/>
      </w:pPr>
      <w:r>
        <w:rPr>
          <w:i/>
          <w:iCs/>
          <w:color w:val="595959"/>
          <w:sz w:val="18"/>
          <w:szCs w:val="18"/>
        </w:rPr>
        <w:t xml:space="preserve">黑貓股份(002068.SZ) 走勢圖 - Yahoo股市 — https://tw.stock.yahoo.com/quote/002068.SZ?utm_source=openai</w:t>
      </w:r>
    </w:p>
    <w:p>
      <w:pPr>
        <w:spacing w:after="200"/>
      </w:pPr>
      <w:r>
        <w:rPr>
          <w:i/>
          <w:iCs/>
          <w:color w:val="595959"/>
          <w:sz w:val="18"/>
          <w:szCs w:val="18"/>
        </w:rPr>
        <w:t xml:space="preserve">中国资本市场法定信息披露平台 — http://ggt.cnstock.com/m/jyts_gg?stockcode=002068</w:t>
      </w:r>
    </w:p>
    <w:p>
      <w:pPr>
        <w:spacing w:after="200"/>
      </w:pPr>
      <w:r>
        <w:rPr>
          <w:i/>
          <w:iCs/>
          <w:color w:val="595959"/>
          <w:sz w:val="18"/>
          <w:szCs w:val="18"/>
        </w:rPr>
        <w:t xml:space="preserve">黑猫股份(002068)股东大会通知_新浪财经_新浪网 - 黑猫股份 — http://money.finance.sina.com.cn/corp/go.php/vGP_StockHolderMeeting/stockid/002068.phtml#1</w:t>
      </w:r>
    </w:p>
    <w:p>
      <w:pPr>
        <w:spacing w:after="200"/>
      </w:pPr>
      <w:r>
        <w:rPr>
          <w:i/>
          <w:iCs/>
          <w:color w:val="595959"/>
          <w:sz w:val="18"/>
          <w:szCs w:val="18"/>
        </w:rPr>
        <w:t xml:space="preserve">黑猫股份(002068):涉及仲裁结果暨增加控股孙公司 - 黑猫股份(002068):涉及仲裁结果暨增加控股孙公司 — http://vipwt1.cfi.net.cn/p20251226001069.html#1</w:t>
      </w:r>
    </w:p>
    <w:p>
      <w:pPr>
        <w:spacing w:after="200"/>
      </w:pPr>
      <w:r>
        <w:rPr>
          <w:i/>
          <w:iCs/>
          <w:color w:val="595959"/>
          <w:sz w:val="18"/>
          <w:szCs w:val="18"/>
        </w:rPr>
        <w:t xml:space="preserve">黑猫股份:关于涉及仲裁结果暨增加控股孙公司的公告 _ 黑猫股份(002068) _ 公告正文 - 黑猫股份:关于涉及仲裁结果暨增加控股孙公司的公告 查看PDF原文 — https://data.eastmoney.com/notices/detail/002068/AN202512261808610631,%e9%bb%91%e7%8c%ab%e8%82%a1%e4%bb%bd.html#1</w:t>
      </w:r>
    </w:p>
    <w:p>
      <w:pPr>
        <w:spacing w:after="200"/>
      </w:pPr>
      <w:r>
        <w:rPr>
          <w:i/>
          <w:iCs/>
          <w:color w:val="595959"/>
          <w:sz w:val="18"/>
          <w:szCs w:val="18"/>
        </w:rPr>
        <w:t xml:space="preserve">黑猫股份: 关于涉及仲裁结果暨增加控股孙公司的公告-证券之星 - 黑猫股份: 关于涉及仲裁结果暨增加控股孙公司的公告 — https://wap.stockstar.com/detail/SN2025122600027076#1</w:t>
      </w:r>
    </w:p>
    <w:p>
      <w:pPr>
        <w:spacing w:after="200"/>
      </w:pPr>
      <w:r>
        <w:rPr>
          <w:i/>
          <w:iCs/>
          <w:color w:val="595959"/>
          <w:sz w:val="18"/>
          <w:szCs w:val="18"/>
        </w:rPr>
        <w:t xml:space="preserve">黑猫股份(002068)_重大事项提醒与新闻公告_投资提醒_新浪财经_新浪网 — http://vip.stock.finance.sina.com.cn/corp/view/vCB_AllMemordDetail.php?stockid=002068</w:t>
      </w:r>
    </w:p>
    <w:p>
      <w:pPr>
        <w:spacing w:after="200"/>
      </w:pPr>
      <w:r>
        <w:rPr>
          <w:i/>
          <w:iCs/>
          <w:color w:val="595959"/>
          <w:sz w:val="18"/>
          <w:szCs w:val="18"/>
        </w:rPr>
        <w:t xml:space="preserve">中国证券报 - 江西黑猫炭黑股份有限公司第八届董事会第六次会议决议公告 - | 第A13版：信息披露 | 上一版 下一版 — https://epaper.cs.com.cn/zgzqb/html/2025-12/27/nw.D110000zgzqb_20251227_3-A13.htm#1</w:t>
      </w:r>
    </w:p>
    <w:p>
      <w:pPr>
        <w:spacing w:after="200"/>
      </w:pPr>
      <w:r>
        <w:rPr>
          <w:i/>
          <w:iCs/>
          <w:color w:val="595959"/>
          <w:sz w:val="18"/>
          <w:szCs w:val="18"/>
        </w:rPr>
        <w:t xml:space="preserve">黑猫股份 - 黑猫股份 — http://vip.stock.finance.sina.com.cn/corp/view/vCB_AllBulletinDetail.php?stockid=002068&amp;id=11877386#1</w:t>
      </w:r>
    </w:p>
    <w:p>
      <w:pPr>
        <w:spacing w:after="200"/>
      </w:pPr>
      <w:r>
        <w:rPr>
          <w:i/>
          <w:iCs/>
          <w:color w:val="595959"/>
          <w:sz w:val="18"/>
          <w:szCs w:val="18"/>
        </w:rPr>
        <w:t xml:space="preserve">黑猫股份：上半年净亏损1.15亿元 - 美股 — https://www.aastocks.com/sc/cnhk/news/china-hot-topic-content.aspx?catg=4&amp;id=glh2046142l&amp;source=glh#1</w:t>
      </w:r>
    </w:p>
    <w:p>
      <w:pPr>
        <w:spacing w:after="200"/>
      </w:pPr>
      <w:r>
        <w:rPr>
          <w:i/>
          <w:iCs/>
          <w:color w:val="595959"/>
          <w:sz w:val="18"/>
          <w:szCs w:val="18"/>
        </w:rPr>
        <w:t xml:space="preserve">黑猫股份:关于涉及仲裁结果暨增加控股孙公司的公告_九方智投 - 全球指数 — https://www.9fzt.com/detail/sz_002068_9_4b2942ca7f092c6352604af3496b811f.html#1</w:t>
      </w:r>
    </w:p>
    <w:p>
      <w:pPr>
        <w:spacing w:after="200"/>
      </w:pPr>
      <w:r>
        <w:rPr>
          <w:i/>
          <w:iCs/>
          <w:color w:val="595959"/>
          <w:sz w:val="18"/>
          <w:szCs w:val="18"/>
        </w:rPr>
        <w:t xml:space="preserve">黑猫股份:2025年年度报告摘要_九方智投 — https://www.9fzt.com/detail/sz_002068_9_ee091de6cba356e5d06d3fc03171509c.html#1</w:t>
      </w:r>
    </w:p>
    <w:p>
      <w:pPr>
        <w:spacing w:after="200"/>
      </w:pPr>
      <w:r>
        <w:rPr>
          <w:i/>
          <w:iCs/>
          <w:color w:val="595959"/>
          <w:sz w:val="18"/>
          <w:szCs w:val="18"/>
        </w:rPr>
        <w:t xml:space="preserve">002068 黑猫股份 — https://emweb.securities.eastmoney.com/BusinessAnalysis/Index?code=sz002068</w:t>
      </w:r>
    </w:p>
    <w:p>
      <w:pPr>
        <w:spacing w:after="200"/>
      </w:pPr>
      <w:r>
        <w:rPr>
          <w:i/>
          <w:iCs/>
          <w:color w:val="595959"/>
          <w:sz w:val="18"/>
          <w:szCs w:val="18"/>
        </w:rPr>
        <w:t xml:space="preserve">黑猫股份:2025年年度报告摘要 - 首页 &gt; — https://www.cnfin.com/announ/detail/index.html?id=828237854963&amp;code=002068&amp;dannoun=lcdetail&amp;announ=lc#1</w:t>
      </w:r>
    </w:p>
    <w:p>
      <w:pPr>
        <w:spacing w:after="200"/>
      </w:pPr>
      <w:r>
        <w:rPr>
          <w:i/>
          <w:iCs/>
          <w:color w:val="595959"/>
          <w:sz w:val="18"/>
          <w:szCs w:val="18"/>
        </w:rPr>
        <w:t xml:space="preserve">黑猫股份:2024年年度报告摘要 _ 黑猫股份(002068) _ 公告正文 - 黑猫股份:2024年年度报告摘要 查看PDF原文 — https://data.eastmoney.com/notices/detail/002068/AN202504241661814947.html#1</w:t>
      </w:r>
    </w:p>
    <w:p>
      <w:pPr>
        <w:spacing w:after="200"/>
      </w:pPr>
      <w:r>
        <w:rPr>
          <w:i/>
          <w:iCs/>
          <w:color w:val="595959"/>
          <w:sz w:val="18"/>
          <w:szCs w:val="18"/>
        </w:rPr>
        <w:t xml:space="preserve">黑猫股份(002068.SZ)核心题材-PC_HSF10资料 - 核心题材 — http://emweb.securities.eastmoney.com/CoreConception/Index?type=web&amp;code=SZ002068#1#1#1</w:t>
      </w:r>
    </w:p>
    <w:p>
      <w:pPr>
        <w:spacing w:after="200"/>
      </w:pPr>
      <w:r>
        <w:rPr>
          <w:i/>
          <w:iCs/>
          <w:color w:val="595959"/>
          <w:sz w:val="18"/>
          <w:szCs w:val="18"/>
        </w:rPr>
        <w:t xml:space="preserve">002068 黑猫股份 — https://emweb.securities.eastmoney.com/CoreConception/Index?type=soft&amp;code=SZ002068#1</w:t>
      </w:r>
    </w:p>
    <w:p>
      <w:pPr>
        <w:spacing w:after="200"/>
      </w:pPr>
      <w:r>
        <w:rPr>
          <w:i/>
          <w:iCs/>
          <w:color w:val="595959"/>
          <w:sz w:val="18"/>
          <w:szCs w:val="18"/>
        </w:rPr>
        <w:t xml:space="preserve">黑猫股份(002068)_公司公告_黑猫股份：2025年年度报告新浪财经_新浪网 - 1、概述2025年度，公司累计生产炭黑107.94万吨，销售炭黑106.50万吨，产销率达98.67%，公司实现营业收入868,506.36万元 — http://money.finance.sina.com.cn/corp/view/vCB_AllBulletinDetail.php?stockid=002068&amp;id=12046450#4</w:t>
      </w:r>
    </w:p>
    <w:p>
      <w:pPr>
        <w:spacing w:after="200"/>
      </w:pPr>
      <w:r>
        <w:rPr>
          <w:i/>
          <w:iCs/>
          <w:color w:val="595959"/>
          <w:sz w:val="18"/>
          <w:szCs w:val="18"/>
        </w:rPr>
        <w:t xml:space="preserve">证券日报 - 江西黑猫炭黑股份有限公司 2024年年度报告摘要 — http://m.epaper.zqrb.cn/html/2025-04/25/content_1140638.htm#1</w:t>
      </w:r>
    </w:p>
    <w:p>
      <w:pPr>
        <w:spacing w:after="200"/>
      </w:pPr>
      <w:r>
        <w:rPr>
          <w:i/>
          <w:iCs/>
          <w:color w:val="595959"/>
          <w:sz w:val="18"/>
          <w:szCs w:val="18"/>
        </w:rPr>
        <w:t xml:space="preserve">黑猫股份(sz002068) — https://www.cls.cn/stock?code=sz002068</w:t>
      </w:r>
    </w:p>
    <w:p>
      <w:pPr>
        <w:spacing w:after="200"/>
      </w:pPr>
      <w:r>
        <w:rPr>
          <w:i/>
          <w:iCs/>
          <w:color w:val="595959"/>
          <w:sz w:val="18"/>
          <w:szCs w:val="18"/>
        </w:rPr>
        <w:t xml:space="preserve">中国证券报 - 江西黑猫炭黑股份有限公司 - | 第B210版：信息披露 | 上一版 下一版 — https://epaper.cs.com.cn/zgzqb/html/2026-03/31/nw.D110000zgzqb_20260331_1-B210.htm#1</w:t>
      </w:r>
    </w:p>
    <w:p>
      <w:pPr>
        <w:spacing w:after="200"/>
      </w:pPr>
      <w:r>
        <w:rPr>
          <w:i/>
          <w:iCs/>
          <w:color w:val="595959"/>
          <w:sz w:val="18"/>
          <w:szCs w:val="18"/>
        </w:rPr>
        <w:t xml:space="preserve">黑猫股份 — https://vip.stock.finance.sina.com.cn/corp/view/vCB_AllBulletinDetail.php?CompanyCode=80080428&amp;gather=1&amp;id=12592821</w:t>
      </w:r>
    </w:p>
    <w:p>
      <w:pPr>
        <w:spacing w:after="200"/>
      </w:pPr>
      <w:r>
        <w:rPr>
          <w:i/>
          <w:iCs/>
          <w:color w:val="595959"/>
          <w:sz w:val="18"/>
          <w:szCs w:val="18"/>
        </w:rPr>
        <w:t xml:space="preserve">江西黑猫炭黑股份有限公司 股票交易异常波动公告 — https://finance.sina.com.cn/jjxw/2026-09-10/doc-inirhrrh3253409.shtml</w:t>
      </w:r>
    </w:p>
    <w:p>
      <w:pPr>
        <w:spacing w:after="200"/>
      </w:pPr>
      <w:r>
        <w:rPr>
          <w:i/>
          <w:iCs/>
          <w:color w:val="595959"/>
          <w:sz w:val="18"/>
          <w:szCs w:val="18"/>
        </w:rPr>
        <w:t xml:space="preserve">[异常波动]黑猫股份(002068):股票交易异常波动公告 — https://wt.cfi.cn/p20260910000560.html</w:t>
      </w:r>
    </w:p>
    <w:p>
      <w:pPr>
        <w:spacing w:after="200"/>
      </w:pPr>
      <w:r>
        <w:rPr>
          <w:i/>
          <w:iCs/>
          <w:color w:val="595959"/>
          <w:sz w:val="18"/>
          <w:szCs w:val="18"/>
        </w:rPr>
        <w:t xml:space="preserve">中国证券报 - 江西黑猫炭黑股份有限公司&lt;BR/&gt;股票交易异常波动公告 — https://epaper.cs.com.cn/zgzqb/html/2026-09/10/nw.D110000zgzqb_20260910_7-B008.htm</w:t>
      </w:r>
    </w:p>
    <w:p>
      <w:pPr>
        <w:spacing w:after="200"/>
      </w:pPr>
      <w:r>
        <w:rPr>
          <w:i/>
          <w:iCs/>
          <w:color w:val="595959"/>
          <w:sz w:val="18"/>
          <w:szCs w:val="18"/>
        </w:rPr>
        <w:t xml:space="preserve">黑猫股份(002068.SZ)：炭黑产品价格上调仅为成本传导举措 并不必然导致公司利润实现同步增长 — https://www.zhitongcaijing.com/content/detail/1494003.html</w:t>
      </w:r>
    </w:p>
    <w:p>
      <w:pPr>
        <w:spacing w:after="200"/>
      </w:pPr>
      <w:r>
        <w:rPr>
          <w:i/>
          <w:iCs/>
          <w:color w:val="595959"/>
          <w:sz w:val="18"/>
          <w:szCs w:val="18"/>
        </w:rPr>
        <w:t xml:space="preserve">黑猫股份: 股票交易异常波动公告 — http://stock.stockstar.com/notice/SN2026091000000896.shtml</w:t>
      </w:r>
    </w:p>
    <w:p>
      <w:pPr>
        <w:spacing w:after="200"/>
      </w:pPr>
      <w:r>
        <w:rPr>
          <w:i/>
          <w:iCs/>
          <w:color w:val="595959"/>
          <w:sz w:val="18"/>
          <w:szCs w:val="18"/>
        </w:rPr>
        <w:t xml:space="preserve">黑猫股份：煤焦油涨价推高成本并上调炭黑价格 — http://stock.10jqka.com.cn/20260909/c679748860.shtml##</w:t>
      </w:r>
    </w:p>
    <w:p>
      <w:pPr>
        <w:spacing w:after="200"/>
      </w:pPr>
      <w:r>
        <w:rPr>
          <w:i/>
          <w:iCs/>
          <w:color w:val="595959"/>
          <w:sz w:val="18"/>
          <w:szCs w:val="18"/>
        </w:rPr>
        <w:t xml:space="preserve">黑猫股份: 2026年第二次临时股东会决议公告 — https://stock.stockstar.com/notice/SN2026091100046149.shtml</w:t>
      </w:r>
    </w:p>
    <w:p>
      <w:pPr>
        <w:spacing w:after="200"/>
      </w:pPr>
      <w:r>
        <w:rPr>
          <w:i/>
          <w:iCs/>
          <w:color w:val="595959"/>
          <w:sz w:val="18"/>
          <w:szCs w:val="18"/>
        </w:rPr>
        <w:t xml:space="preserve">黑猫股份：炭黑产品价格上调仅为成本传导举措，并不必然导致公司利润同步增长 — https://www.jiemian.com/article/15075328.html</w:t>
      </w:r>
    </w:p>
    <w:p>
      <w:pPr>
        <w:spacing w:after="200"/>
      </w:pPr>
      <w:r>
        <w:rPr>
          <w:i/>
          <w:iCs/>
          <w:color w:val="595959"/>
          <w:sz w:val="18"/>
          <w:szCs w:val="18"/>
        </w:rPr>
        <w:t xml:space="preserve">黑貓股份(002068.SZ)：公司對主營炭黑產品價格進行了順價調整 — https://wdatahk.aastocks.com/tc/stocks/analysis/china-hot-topic-content.aspx?catg=4&amp;type=16&amp;id=GLH5308876N&amp;source=GLH</w:t>
      </w:r>
    </w:p>
    <w:p>
      <w:pPr>
        <w:spacing w:after="200"/>
      </w:pPr>
      <w:r>
        <w:rPr>
          <w:i/>
          <w:iCs/>
          <w:color w:val="595959"/>
          <w:sz w:val="18"/>
          <w:szCs w:val="18"/>
        </w:rPr>
        <w:t xml:space="preserve">黑猫股份:2025年度业绩预告 _ 黑猫股份(002068) _ 公告正文 - 黑猫股份:2025年度业绩预告 查看PDF原文 — https://data.eastmoney.com/notices/detail/002068/AN202601301818583579.html#1</w:t>
      </w:r>
    </w:p>
    <w:p>
      <w:pPr>
        <w:spacing w:after="200"/>
      </w:pPr>
      <w:r>
        <w:rPr>
          <w:i/>
          <w:iCs/>
          <w:color w:val="595959"/>
          <w:sz w:val="18"/>
          <w:szCs w:val="18"/>
        </w:rPr>
        <w:t xml:space="preserve">黑猫股份 — http://vip.stock.finance.sina.com.cn/corp/view/vCB_AllBulletinDetail.php?stockid=002068&amp;id=11944402</w:t>
      </w:r>
    </w:p>
    <w:p>
      <w:pPr>
        <w:spacing w:after="200"/>
      </w:pPr>
      <w:r>
        <w:rPr>
          <w:i/>
          <w:iCs/>
          <w:color w:val="595959"/>
          <w:sz w:val="18"/>
          <w:szCs w:val="18"/>
        </w:rPr>
        <w:t xml:space="preserve">证券日报网-江西黑猫炭黑股份有限公司 2025年度业绩预告 — http://epaper.zqrb.cn/html/2026-01/31/content_1217041.htm?div=-1</w:t>
      </w:r>
    </w:p>
    <w:p>
      <w:pPr>
        <w:spacing w:after="200"/>
      </w:pPr>
      <w:r>
        <w:rPr>
          <w:i/>
          <w:iCs/>
          <w:color w:val="595959"/>
          <w:sz w:val="18"/>
          <w:szCs w:val="18"/>
        </w:rPr>
        <w:t xml:space="preserve">黑貓股份：預計2025年淨利潤虧損4.2億元–4.7億元 — https://m.aastocks.com/tc/stocks/analysis/china-hot-topic-content.aspx?catg=4&amp;id=GLH2282572L&amp;source=GLH</w:t>
      </w:r>
    </w:p>
    <w:p>
      <w:pPr>
        <w:spacing w:after="200"/>
      </w:pPr>
      <w:r>
        <w:rPr>
          <w:i/>
          <w:iCs/>
          <w:color w:val="595959"/>
          <w:sz w:val="18"/>
          <w:szCs w:val="18"/>
        </w:rPr>
        <w:t xml:space="preserve">黑猫股份(002068)_业绩预告_中财网 - | 中财网  | 市场  | ▼  | 排行  | ▼  | 自选股 — https://quoteimg.cfi.cn/yjyg/6545/002068.html#1</w:t>
      </w:r>
    </w:p>
    <w:p>
      <w:pPr>
        <w:spacing w:after="200"/>
      </w:pPr>
      <w:r>
        <w:rPr>
          <w:i/>
          <w:iCs/>
          <w:color w:val="595959"/>
          <w:sz w:val="18"/>
          <w:szCs w:val="18"/>
        </w:rPr>
        <w:t xml:space="preserve">黑猫股份：预计2025年亏损4.2亿元-4.7亿元 — https://newzzbcx.cs.com.cn/cxnews.html?random=sCfPk33F&amp;name=new20260130202817afeowdco</w:t>
      </w:r>
    </w:p>
    <w:p>
      <w:pPr>
        <w:spacing w:after="200"/>
      </w:pPr>
      <w:r>
        <w:rPr>
          <w:i/>
          <w:iCs/>
          <w:color w:val="595959"/>
          <w:sz w:val="18"/>
          <w:szCs w:val="18"/>
        </w:rPr>
        <w:t xml:space="preserve">黑猫股份：2025年全年预计净亏损4.20亿元—4.70亿元 — https://finance.eastmoney.com/a/202601303637026585.html</w:t>
      </w:r>
    </w:p>
    <w:p>
      <w:pPr>
        <w:spacing w:after="200"/>
      </w:pPr>
      <w:r>
        <w:rPr>
          <w:i/>
          <w:iCs/>
          <w:color w:val="595959"/>
          <w:sz w:val="18"/>
          <w:szCs w:val="18"/>
        </w:rPr>
        <w:t xml:space="preserve">黑猫股份：预计2025年净利润亏损4.2亿元–4.7亿元 — https://m.aastocks.com/sc/cnhk/news/china-hot-topic-content.aspx?catg=4&amp;id=GLH2282572L&amp;source=GLH</w:t>
      </w:r>
    </w:p>
    <w:p>
      <w:pPr>
        <w:spacing w:after="200"/>
      </w:pPr>
      <w:r>
        <w:rPr>
          <w:i/>
          <w:iCs/>
          <w:color w:val="595959"/>
          <w:sz w:val="18"/>
          <w:szCs w:val="18"/>
        </w:rPr>
        <w:t xml:space="preserve">黑猫股份: 2025年度业绩预告-证券之星 — https://wap.stockstar.com/detail/SN2026013000029707</w:t>
      </w:r>
    </w:p>
    <w:p>
      <w:pPr>
        <w:spacing w:after="200"/>
      </w:pPr>
      <w:r>
        <w:rPr>
          <w:i/>
          <w:iCs/>
          <w:color w:val="595959"/>
          <w:sz w:val="18"/>
          <w:szCs w:val="18"/>
        </w:rPr>
        <w:t xml:space="preserve">黑猫股份：预计2025年净利润亏损4.2亿元至4.7亿元 — https://jg-static.eeo.com.cn/article/info?id=16dcd95fefca4ca3884b358b2ca138a5&amp;channelUuid=undefined</w:t>
      </w:r>
    </w:p>
    <w:p>
      <w:pPr>
        <w:spacing w:after="200"/>
      </w:pPr>
      <w:r>
        <w:rPr>
          <w:i/>
          <w:iCs/>
          <w:color w:val="595959"/>
          <w:sz w:val="18"/>
          <w:szCs w:val="18"/>
        </w:rPr>
        <w:t xml:space="preserve">中国证券报 - 江西黑猫炭黑股份有限公司关于控股股东增持公司股份计划的公告 - 公司全体董事承诺：在本次回购股份事项中将诚实守信、勤勉尽责地维护公司利益和股东的合法权益，本次回购不会损害公司的债务履行能力和持续经营能力 — https://epaper.cs.com.cn/zgzqb/html/2024-12/05/nw.D110000zgzqb_20241205_1-A13.htm#2</w:t>
      </w:r>
    </w:p>
    <w:p>
      <w:pPr>
        <w:spacing w:after="200"/>
      </w:pPr>
      <w:r>
        <w:rPr>
          <w:i/>
          <w:iCs/>
          <w:color w:val="595959"/>
          <w:sz w:val="18"/>
          <w:szCs w:val="18"/>
        </w:rPr>
        <w:t xml:space="preserve">江西黑猫炭黑股份有限公司 关于控股股东增持公司股份计划的公告 - （九）公司董事、监事、高级管理人员，控股股东、实际控制人及其一致行动人在董事会作出回购股份决议前六个月内买卖本公司股份的情况，是否存在单独或者与他人联合进行内幕交易及操纵市场行为的说明，回购期间的增减持计划；公司董事、监事、高级管理人员、控股股东、实际控制... — http://epaper.zqrb.cn/html/2024-12/05/content_1105948.htm#2</w:t>
      </w:r>
    </w:p>
    <w:p>
      <w:pPr>
        <w:spacing w:after="200"/>
      </w:pPr>
      <w:r>
        <w:rPr>
          <w:i/>
          <w:iCs/>
          <w:color w:val="595959"/>
          <w:sz w:val="18"/>
          <w:szCs w:val="18"/>
        </w:rPr>
        <w:t xml:space="preserve">黑猫股份：2026年半年度报告 - 股份回购的实施进展情况□适用 不适用 — https://q.stock.sohu.com/cn/news.html?textId=1225502150&amp;tab=200&amp;type=130&amp;code=cn_002068&amp;date=2026/0826#6</w:t>
      </w:r>
    </w:p>
    <w:p>
      <w:pPr>
        <w:spacing w:after="200"/>
      </w:pPr>
      <w:r>
        <w:rPr>
          <w:i/>
          <w:iCs/>
          <w:color w:val="595959"/>
          <w:sz w:val="18"/>
          <w:szCs w:val="18"/>
        </w:rPr>
        <w:t xml:space="preserve">黑猫股份(002068) - 重大事项备忘 - 股票行情中心 — https://q.stock.sohu.com/cn/002068/bw_29.shtml</w:t>
      </w:r>
    </w:p>
    <w:p>
      <w:pPr>
        <w:spacing w:after="200"/>
      </w:pPr>
      <w:r>
        <w:rPr>
          <w:i/>
          <w:iCs/>
          <w:color w:val="595959"/>
          <w:sz w:val="18"/>
          <w:szCs w:val="18"/>
        </w:rPr>
        <w:t xml:space="preserve">江西黑猫炭黑股份有限公司回购报告书 — http://static.cninfo.com.cn/finalpage/2024-12-28/1222167245.PDF#1#1</w:t>
      </w:r>
    </w:p>
    <w:p>
      <w:pPr>
        <w:spacing w:after="200"/>
      </w:pPr>
      <w:r>
        <w:rPr>
          <w:i/>
          <w:iCs/>
          <w:color w:val="595959"/>
          <w:sz w:val="18"/>
          <w:szCs w:val="18"/>
        </w:rPr>
        <w:t xml:space="preserve">黑猫股份：控股股东拟1亿元—2亿元增持股份 — https://www.egsea.com/news/detail/1934542.html</w:t>
      </w:r>
    </w:p>
    <w:p>
      <w:pPr>
        <w:spacing w:after="200"/>
      </w:pPr>
      <w:r>
        <w:rPr>
          <w:i/>
          <w:iCs/>
          <w:color w:val="595959"/>
          <w:sz w:val="18"/>
          <w:szCs w:val="18"/>
        </w:rPr>
        <w:t xml:space="preserve">中国证券报 - 江西黑猫炭黑股份有限公司回购报告书 - 本公司及董事会全体成员保证信息披露的内容真实、准确、完整，没有虚假记载、误导性陈述或者重大遗漏 — https://epaper.cs.com.cn/zgzqb/wap/html/2024-12/28/nw.D110000zgzqb_20241228_2-B093.htm#1</w:t>
      </w:r>
    </w:p>
    <w:p>
      <w:pPr>
        <w:spacing w:after="200"/>
      </w:pPr>
      <w:r>
        <w:rPr>
          <w:i/>
          <w:iCs/>
          <w:color w:val="595959"/>
          <w:sz w:val="18"/>
          <w:szCs w:val="18"/>
        </w:rPr>
        <w:t xml:space="preserve">黑猫股份：开盘涨停，回购专项贷款获批，公司控股股东出手增持！营收排名行业第一，机构扎堆持仓 — https://www.stcn.com/article/detail/1439843.html</w:t>
      </w:r>
    </w:p>
    <w:p>
      <w:pPr>
        <w:spacing w:after="200"/>
      </w:pPr>
      <w:r>
        <w:rPr>
          <w:i/>
          <w:iCs/>
          <w:color w:val="595959"/>
          <w:sz w:val="18"/>
          <w:szCs w:val="18"/>
        </w:rPr>
        <w:t xml:space="preserve">002068 20260326 流通股本 - 股票 — https://m.iwencai.com/stockpick/search?preParams=&amp;ts=1&amp;qs=zgxgrh_ltag&amp;tid=stockpick&amp;w=002068+20260326+%E6%B5%81%E9%80%9A%E8%82%A1%E6%9C%AC</w:t>
      </w:r>
    </w:p>
    <w:p>
      <w:pPr>
        <w:spacing w:after="200"/>
      </w:pPr>
      <w:r>
        <w:rPr>
          <w:i/>
          <w:iCs/>
          <w:color w:val="595959"/>
          <w:sz w:val="18"/>
          <w:szCs w:val="18"/>
        </w:rPr>
        <w:t xml:space="preserve">黑猫股份(002068) 最新动态_F10_同花顺金融服务网 — https://basic.10jqka.com.cn/002068/index.html?utm_source=openai</w:t>
      </w:r>
    </w:p>
    <w:p>
      <w:pPr>
        <w:spacing w:after="200"/>
      </w:pPr>
      <w:r>
        <w:rPr>
          <w:i/>
          <w:iCs/>
          <w:color w:val="595959"/>
          <w:sz w:val="18"/>
          <w:szCs w:val="18"/>
        </w:rPr>
        <w:t xml:space="preserve">黑猫股份 (002068) - 历史交易数据 | 打板客网 — https://dabanke.com/hangqing-002068.html</w:t>
      </w:r>
    </w:p>
    <w:p>
      <w:pPr>
        <w:spacing w:after="200"/>
      </w:pPr>
      <w:r>
        <w:rPr>
          <w:i/>
          <w:iCs/>
          <w:color w:val="595959"/>
          <w:sz w:val="18"/>
          <w:szCs w:val="18"/>
        </w:rPr>
        <w:t xml:space="preserve">黑猫股份(002068)股票最新价格行情,实时走势图,股价分析预测_英为财情Investing.com — https://cn.investing.com/equities/jiangxi-black-cat-carbon-black?utm_source=openai</w:t>
      </w:r>
    </w:p>
    <w:p>
      <w:pPr>
        <w:spacing w:after="200"/>
      </w:pPr>
      <w:r>
        <w:rPr>
          <w:i/>
          <w:iCs/>
          <w:color w:val="595959"/>
          <w:sz w:val="18"/>
          <w:szCs w:val="18"/>
        </w:rPr>
        <w:t xml:space="preserve">黑猫股份(002068.SZ) 股票行情_历史数据_主力资金 - 大波浪数据 — https://www.yyqyx.com/s/002068.SZ</w:t>
      </w:r>
    </w:p>
    <w:p>
      <w:pPr>
        <w:spacing w:after="200"/>
      </w:pPr>
      <w:r>
        <w:rPr>
          <w:i/>
          <w:iCs/>
          <w:color w:val="595959"/>
          <w:sz w:val="18"/>
          <w:szCs w:val="18"/>
        </w:rPr>
        <w:t xml:space="preserve">黑猫股份(002068)_公司公告_黑猫股份：股票交易异常波动公告新浪财经_新浪网 — https://money.finance.sina.com.cn/corp/view/vCB_AllBulletinDetail.php?id=12592821&amp;stockid=002068</w:t>
      </w:r>
    </w:p>
    <w:p>
      <w:pPr>
        <w:spacing w:after="200"/>
      </w:pPr>
      <w:r>
        <w:rPr>
          <w:i/>
          <w:iCs/>
          <w:color w:val="595959"/>
          <w:sz w:val="18"/>
          <w:szCs w:val="18"/>
        </w:rPr>
        <w:t xml:space="preserve">黑猫股份(002068)股票行情走势技术分析_未来预测_买卖操作建议_英为财情Investing.com — https://cn.investing.com/equities/jiangxi-black-cat-carbon-black-technical?utm_source=openai</w:t>
      </w:r>
    </w:p>
    <w:p>
      <w:pPr>
        <w:spacing w:after="200"/>
      </w:pPr>
      <w:r>
        <w:rPr>
          <w:i/>
          <w:iCs/>
          <w:color w:val="595959"/>
          <w:sz w:val="18"/>
          <w:szCs w:val="18"/>
        </w:rPr>
        <w:t xml:space="preserve">黑猫股份(002068.SZ) 股票行情_历史数据_主力资金 - 大波浪数据 — https://www.yyqyx.com/s/002068.SZ?utm_source=openai</w:t>
      </w:r>
    </w:p>
    <w:p>
      <w:pPr>
        <w:spacing w:after="200"/>
      </w:pPr>
      <w:r>
        <w:rPr>
          <w:i/>
          <w:iCs/>
          <w:color w:val="595959"/>
          <w:sz w:val="18"/>
          <w:szCs w:val="18"/>
        </w:rPr>
        <w:t xml:space="preserve">黑猫股份(002068)主要股东_新浪财经_新浪网 — https://vip.stock.finance.sina.com.cn/corp/go.php/vCI_StockHolder/stockid/002068.phtml</w:t>
      </w:r>
    </w:p>
    <w:p>
      <w:pPr>
        <w:spacing w:after="200"/>
      </w:pPr>
      <w:r>
        <w:rPr>
          <w:i/>
          <w:iCs/>
          <w:color w:val="595959"/>
          <w:sz w:val="18"/>
          <w:szCs w:val="18"/>
        </w:rPr>
        <w:t xml:space="preserve">本报告由AI基于公开渠道信息自动检索、整理并生成，信息截至 截至2026年9月11日收盘；2026年9月13日为周日，9月11日为最近完整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2026-09-13T14:25:00.376Z</dcterms:created>
  <dcterms:modified xsi:type="dcterms:W3CDTF">2026-09-13T14:25:00.376Z</dcterms:modified>
</cp:coreProperties>
</file>

<file path=docProps/custom.xml><?xml version="1.0" encoding="utf-8"?>
<Properties xmlns="http://schemas.openxmlformats.org/officeDocument/2006/custom-properties" xmlns:vt="http://schemas.openxmlformats.org/officeDocument/2006/docPropsVTypes"/>
</file>