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苏州东山精密制造股份有限公司 (002384)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行业：电子电路/光模块/精密制造</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数据截至2026年9月11日收盘；技术指标为日线、未复权口径。股东数据截至2026年6月30日，存在季度滞后。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东山精密最新业绩的核心变化是盈利驱动从传统电子电路逐步转向光模块：2026年上半年营业收入277.98亿元，同比增长约63.95%，归母净利润29.57亿元，同比增长290.09%，扣非归母净利润24.80亿元，同比增长约277.5%；其中光模块收入53.51亿元，占比19.25%，毛利率39.33%，明显高于电子电路18.80%、精密组件12.13%和光电显示模组5.89%的分部毛利率。公司2025年并表索尔思光电后，业务结构和利润率出现明显改善。</w:t>
      </w:r>
    </w:p>
    <w:p>
      <w:pPr>
        <w:spacing w:after="160" w:line="300"/>
      </w:pPr>
      <w:r>
        <w:rPr>
          <w:sz w:val="22"/>
          <w:szCs w:val="22"/>
        </w:rPr>
        <w:t xml:space="preserve">公司传统业务仍以电子电路、精密组件和显示模组为基础，2026年上半年电子电路收入125.3亿元，占比45.07%，外销收入231.3亿元，占比83.20%。长期增长逻辑主要来自光模块及光芯片扩产、电子电路产能扩张、新能源汽车精密组件需求，以及多元化智能互连方案布局；公司已将索尔思光电及相关子公司的扩建项目总投资额由12亿美元提高至17亿美元。</w:t>
      </w:r>
    </w:p>
    <w:p>
      <w:pPr>
        <w:spacing w:after="160" w:line="300"/>
      </w:pPr>
      <w:r>
        <w:rPr>
          <w:sz w:val="22"/>
          <w:szCs w:val="22"/>
        </w:rPr>
        <w:t xml:space="preserve">公司增长同时具有较强的客户集中和并购依赖特征。2025年前五大客户销售占比64.33%，第一大客户占46.46%；光模块业务虽然毛利率较高，但2026年上半年利润高增明显依赖其放量。公司2026年9月11日收盘价194.42元，TTM动态市盈率约99.33倍、市净率约14.61倍，技术上股价略低于MA20及布林中轨，近期主力资金十个交易日合计净流出约4.57亿元，市场对持续高增长和估值消化存在较大分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002384.SZ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东山精密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苏州东山精密制造股份有限公司（DSBJ）</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2010年4月于深圳证券交易所上市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苏州市吴中区太湖东路99号运河小镇总部产业园12号楼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专注于智能制造领域、具备全球化视野与布局的创新驱动型公司，全球领先的智能互连方案解决商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电子电路、光模块（含光芯片）、精密组件、光电显示模组的全球设计、生产和销售，应用于消费电子、汽车、数据中心、通信设备、工业控制设备等领域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子公司数量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拥有全资、控股企业70余家</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最新资本运作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2026年5月19日再次向港交所递交主板上市申请（拟发H股），联席保荐人为UBS瑞银、海通国际、广发证券、中信证券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电子电路：软板/硬板/软硬结合板（PCB、FPC、HDI、FPCA）</w:t>
      </w:r>
    </w:p>
    <w:p>
      <w:pPr>
        <w:pStyle w:val="ListParagraph"/>
        <w:numPr>
          <w:ilvl w:val="0"/>
          <w:numId w:val="2"/>
        </w:numPr>
        <w:spacing w:after="80" w:line="280"/>
      </w:pPr>
      <w:r>
        <w:rPr>
          <w:sz w:val="22"/>
          <w:szCs w:val="22"/>
        </w:rPr>
        <w:t xml:space="preserve">光模块（含光芯片）：来自2025年并购的索尔思光电（Source Photonics）</w:t>
      </w:r>
    </w:p>
    <w:p>
      <w:pPr>
        <w:pStyle w:val="ListParagraph"/>
        <w:numPr>
          <w:ilvl w:val="0"/>
          <w:numId w:val="2"/>
        </w:numPr>
        <w:spacing w:after="80" w:line="280"/>
      </w:pPr>
      <w:r>
        <w:rPr>
          <w:sz w:val="22"/>
          <w:szCs w:val="22"/>
        </w:rPr>
        <w:t xml:space="preserve">精密组件：汽车零部件、通信设备组件（天线、滤波器结构件）、水冷板等</w:t>
      </w:r>
    </w:p>
    <w:p>
      <w:pPr>
        <w:pStyle w:val="ListParagraph"/>
        <w:numPr>
          <w:ilvl w:val="0"/>
          <w:numId w:val="2"/>
        </w:numPr>
        <w:spacing w:after="80" w:line="280"/>
      </w:pPr>
      <w:r>
        <w:rPr>
          <w:sz w:val="22"/>
          <w:szCs w:val="22"/>
        </w:rPr>
        <w:t xml:space="preserve">光电显示模组：触控面板、LCD/OLED模组、LED显示器件</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东山精密以'大客户定制化代工'为核心商业模式，下游客户集中度极高（2025年前五大客户合计占比64.33%，其中第一大客户占46.46%），上游原材料为集成电路芯片、覆铜板、电子元器件等，采购集中度相对分散（2025年前五大供应商合计占比21.87%）。2025年并购索尔思光电切入光模块赛道，带来毛利率结构性改善，光模块业务2026H1毛利率达39.33%，是当前利润率提升的核心驱动力。</w:t>
      </w:r>
    </w:p>
    <w:p>
      <w:pPr>
        <w:pStyle w:val="ListParagraph"/>
        <w:numPr>
          <w:ilvl w:val="0"/>
          <w:numId w:val="2"/>
        </w:numPr>
        <w:spacing w:after="80" w:line="280"/>
      </w:pPr>
      <w:r>
        <w:rPr>
          <w:sz w:val="22"/>
          <w:szCs w:val="22"/>
        </w:rPr>
        <w:t xml:space="preserve">公司实际主要原材料（据2025年报/2026半年报采购模式披露）：集成电路芯片、电子元器件、连接器、显示器件、覆铜板、压铸件、晶片、铝材等，品类多、采购规模大。</w:t>
      </w:r>
    </w:p>
    <w:p>
      <w:pPr>
        <w:pStyle w:val="ListParagraph"/>
        <w:numPr>
          <w:ilvl w:val="0"/>
          <w:numId w:val="2"/>
        </w:numPr>
        <w:spacing w:after="80" w:line="280"/>
      </w:pPr>
      <w:r>
        <w:rPr>
          <w:sz w:val="22"/>
          <w:szCs w:val="22"/>
        </w:rPr>
        <w:t xml:space="preserve">供应商集中度：2025年报披露前五名供应商合计采购金额占年度采购总额比例21.87%。分项（新浪财经转载年报英文版Components of operating costs）：Top1 14.638亿元(5.58%)、Top2 13.242亿元(5.05%)、Top3 11.013亿元(4.20%)、Top4 10.743亿元(4.09%)、Top5 7.739亿元(2.95%)。该分项数据来源单一，未能交叉核实到中文年报原文分项，具体以最新年报为准。</w:t>
      </w:r>
    </w:p>
    <w:p>
      <w:pPr>
        <w:pStyle w:val="ListParagraph"/>
        <w:numPr>
          <w:ilvl w:val="0"/>
          <w:numId w:val="2"/>
        </w:numPr>
        <w:spacing w:after="80" w:line="280"/>
      </w:pPr>
      <w:r>
        <w:rPr>
          <w:sz w:val="22"/>
          <w:szCs w:val="22"/>
        </w:rPr>
        <w:t xml:space="preserve">议价能力判断：公司对上游属'部分价格接受者'——覆铜板、芯片、铝材等是行业性大宗/通用料，价格随行就市；公司通过集团集中采购、规模协同、核心供应商长期协议来压成本。但公司对客户的定制化属性（供应商需经公司或客户认证、更换替代料需客户同意）意味着其采购决策自由度受下游客户约束。</w:t>
      </w:r>
    </w:p>
    <w:p>
      <w:pPr>
        <w:pStyle w:val="ListParagraph"/>
        <w:numPr>
          <w:ilvl w:val="0"/>
          <w:numId w:val="2"/>
        </w:numPr>
        <w:spacing w:after="80" w:line="280"/>
      </w:pPr>
      <w:r>
        <w:rPr>
          <w:sz w:val="22"/>
          <w:szCs w:val="22"/>
        </w:rPr>
        <w:t xml:space="preserve">客户集中度极高，是这家公司最核心的结构性特征（多来源一致）：2025年前五大客户合计销售占比64.33%（年报口径）；港交所招股文件口径为'64.4%'，其中最大客户（客户A）占46.5%，年报口径第一大客户占46.46%，两个口径有0.1个百分点内的小差异，属四舍五入。</w:t>
      </w:r>
    </w:p>
    <w:p>
      <w:pPr>
        <w:pStyle w:val="ListParagraph"/>
        <w:numPr>
          <w:ilvl w:val="0"/>
          <w:numId w:val="2"/>
        </w:numPr>
        <w:spacing w:after="80" w:line="280"/>
      </w:pPr>
      <w:r>
        <w:rPr>
          <w:sz w:val="22"/>
          <w:szCs w:val="22"/>
        </w:rPr>
        <w:t xml:space="preserve">历史客户集中度序列（第三方统计，单一来源，建议核对年报）：2022年66.8%（A客户51.6%）、2023年73.5%（55.8%）、2024年71%（51.3%）、2025年64.33%（46.46%）。</w:t>
      </w:r>
    </w:p>
    <w:p>
      <w:pPr>
        <w:pStyle w:val="ListParagraph"/>
        <w:numPr>
          <w:ilvl w:val="0"/>
          <w:numId w:val="2"/>
        </w:numPr>
        <w:spacing w:after="80" w:line="280"/>
      </w:pPr>
      <w:r>
        <w:rPr>
          <w:sz w:val="22"/>
          <w:szCs w:val="22"/>
        </w:rPr>
        <w:t xml:space="preserve">客户A被市场公认为苹果公司，但年报未直接点名，属市场共识而非公司披露。</w:t>
      </w:r>
    </w:p>
    <w:p>
      <w:pPr>
        <w:pStyle w:val="ListParagraph"/>
        <w:numPr>
          <w:ilvl w:val="0"/>
          <w:numId w:val="2"/>
        </w:numPr>
        <w:spacing w:after="80" w:line="280"/>
      </w:pPr>
      <w:r>
        <w:rPr>
          <w:sz w:val="22"/>
          <w:szCs w:val="22"/>
        </w:rPr>
        <w:t xml:space="preserve">客户结构描述（港交所招股/媒体报道）：客户包括全球前五大消费电子品牌厂商中的四个、全球前五大纯电动汽车厂商、全球前五大云服务厂商中的四个。索尔思光电客户被提及包括微软、亚马逊、华为、阿里巴巴。</w:t>
      </w:r>
    </w:p>
    <w:p>
      <w:pPr>
        <w:pStyle w:val="ListParagraph"/>
        <w:numPr>
          <w:ilvl w:val="0"/>
          <w:numId w:val="2"/>
        </w:numPr>
        <w:spacing w:after="80" w:line="280"/>
      </w:pPr>
      <w:r>
        <w:rPr>
          <w:sz w:val="22"/>
          <w:szCs w:val="22"/>
        </w:rPr>
        <w:t xml:space="preserve">议价动态：这是典型的'大客户定制化代工'结构——FPC/PCB供应商围绕苹果等头部客户扩料号、按需供货，行业历史上受'年降'式价格压力约束，费率与料号份额由客户主导；精密组件（新能源汽车结构件）面对整车厂同样偏弱；光模块（数据中心客户）目前处于供不应求阶段，议价地位相对更强，是毛利率改善的主要来源。</w:t>
      </w:r>
    </w:p>
    <w:p>
      <w:pPr>
        <w:pStyle w:val="ListParagraph"/>
        <w:numPr>
          <w:ilvl w:val="0"/>
          <w:numId w:val="2"/>
        </w:numPr>
        <w:spacing w:after="80" w:line="280"/>
      </w:pPr>
      <w:r>
        <w:rPr>
          <w:sz w:val="22"/>
          <w:szCs w:val="22"/>
        </w:rPr>
        <w:t xml:space="preserve">销售模式：直销企业级客户，通过体系认证后客户直接采购，集团化销售协同+大客户服务团队。</w:t>
      </w:r>
    </w:p>
    <w:p>
      <w:pPr>
        <w:pStyle w:val="ListParagraph"/>
        <w:numPr>
          <w:ilvl w:val="0"/>
          <w:numId w:val="2"/>
        </w:numPr>
        <w:spacing w:after="80" w:line="280"/>
      </w:pPr>
      <w:r>
        <w:rPr>
          <w:sz w:val="22"/>
          <w:szCs w:val="22"/>
        </w:rPr>
        <w:t xml:space="preserve">本次检索未取到应收账款/净利润比、应收账款周转天数、预付款/应付账款等具体科目数据，无法给出量化证据。方法论上应以2025年报'应收账款''应付账款'附注及港交所招股书营运资金章节补齐。此处不作定性推断，避免无据结论。</w:t>
      </w:r>
    </w:p>
    <w:p>
      <w:pPr>
        <w:pStyle w:val="ListParagraph"/>
        <w:numPr>
          <w:ilvl w:val="0"/>
          <w:numId w:val="2"/>
        </w:numPr>
        <w:spacing w:after="80" w:line="280"/>
      </w:pPr>
      <w:r>
        <w:rPr>
          <w:sz w:val="22"/>
          <w:szCs w:val="22"/>
        </w:rPr>
        <w:t xml:space="preserve">下游客户集中度：2025年前五大客户合计销售占比64.33%（年报口径，数据来源年份为2025年）；港交所招股文件口径为'64.4%'，其中最大客户占46.5%。历史序列（第三方统计，单一来源，建议核对年报）：2022年66.8%、2023年73.5%、2024年71%、2025年64.33%。客户A被市场公认为苹果公司，但年报未直接点名，属市场共识而非公司披露。上游供应商集中度：2025年前五名供应商合计采购金额占年度采购总额比例21.87%，分项数据来源单一，未能交叉核实到中文年报原文，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整体毛利率约15.2%（未在纪要中直接披露整体毛利率，仅披露各业务板块分项毛利率）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归母净利润13.86亿元，营业总收入401.25亿元，净利率约3.5%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2025年全年营业总收入401.25亿元（+9.1%），归母净利润13.86亿元（+27.67%）。光模块业务（索尔思2025年10月起并表，仅并入Q4）收入14.36亿元，毛利率36.74%，显著高于其他板块；电子电路产品毛利率17.59%，精密组件9.22%，光电显示模组5.18%。净利润增长主要受益于光模块并表及电子电路业务稳健。</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未在纪要中直接披露整体毛利率，各业务板块分项毛利率：电子电路18.80%、精密组件12.13%、光模块39.33%、光电显示模组5.89%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归母净利润约29.6亿元，营业收入约278.0亿元，净利率约10.6%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H1营业收入约278.0亿元，归母净利润约29.6亿元。光模块收入53.51亿元，占19.25%，毛利率39.33%，成为毛利率改善的主要驱动力；精密组件毛利率提升至12.13%；电子电路毛利率提升至18.80%。2026Q1营收131.38亿元（+52.72%）、归母净利11.10亿元（+143.47%）。</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数据缺失，纪要未提供2024年整体及各板块毛利率数据</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数据缺失，纪要未提供2024年净利润及营收数据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纪要中未提供2024年度利润率数据，仅提及2024年报业务口径为电子电路产品、精密组件、触控显示模组、LED显示器件四大板块，与2025年口径不同。</w:t>
            </w:r>
          </w:p>
        </w:tc>
      </w:tr>
    </w:tbl>
    <w:p>
      <w:pPr>
        <w:spacing w:before="200"/>
      </w:pPr>
    </w:p>
    <w:p>
      <w:pPr>
        <w:spacing w:after="160" w:line="300"/>
      </w:pPr>
      <w:r>
        <w:rPr>
          <w:sz w:val="22"/>
          <w:szCs w:val="22"/>
        </w:rPr>
        <w:t xml:space="preserve">东山精密整体处于微笑曲线中段偏左位置——以电子电路（FPC/PCB）为核心的精密制造代工环节，毛利率约15%-19%，属于中游加工组装环节，利润受制于大客户年降压力；但通过2025年并购索尔思光电切入光模块（含光芯片）领域，该业务毛利率达36%-39%，使公司向微笑曲线左端（高附加值核心器件）延伸。未来利润率提升的核心驱动在于：光模块业务占比持续提升（从2025年3.58%升至2026H1的19.25%）带来的结构性改善、光芯片自研能力构建、以及精密组件在新能源汽车领域的规模效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315.80亿元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23.68亿元（归母净利）</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336.51亿元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19.65亿元（归母净利）</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367.70亿元（另一口径367.91亿元）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+9.27%（另一口径+9.33%）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10.86亿元（归母净利）</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-44.74%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2025年（业绩快报，2026-04-07披露）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401.25亿元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13.29亿元（归母净利，未经审计）</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+22.43%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2025年（年报最终，2026-04-21披露）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401.25亿元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13.86亿元（归母净利）</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+27.67%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131.38亿元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+52.72%（环比+0.64%）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11.10亿元（归母净利）</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+143.47%（环比+581.80%）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2026年中报（2026-08披露，最新一期）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277.98亿元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+63.95%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29.57亿元（归母净利；另有来源29.6亿元/+290.1%）</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+290.09%</w:t>
            </w:r>
          </w:p>
        </w:tc>
      </w:tr>
    </w:tbl>
    <w:p>
      <w:pPr>
        <w:spacing w:after="200"/>
      </w:pPr>
      <w:r>
        <w:rPr>
          <w:i/>
          <w:iCs/>
          <w:color w:val="595959"/>
          <w:sz w:val="18"/>
          <w:szCs w:val="18"/>
        </w:rPr>
        <w:t xml:space="preserve">2024年扣非净利8.99亿元（-44.34%），基本EPS 0.64元，加权ROE 5.89%，毛利率约14.0%；利润大降主因LED业务优化，产生1.64亿元资产处置损失和5.95亿元资产减值损失。2024年另有来源显示归母净利10.89亿元、营收增长9.33%。2025年业绩快报归母净利13.29亿元（+22.43%）、扣非9.60亿元（+6.80%）、EPS 0.75元；年报最终归母净利13.86亿元（+27.67%）、EPS 0.79元（+23.44%）、经营活动现金流净额53.07亿元（+6.44%）；2025年Q4单季归母净利1.63亿元（Q3为4.65亿元，环比约-65%），低于分析师一致预期5.35亿元。2025年业绩快报与年报最终存在差异（归母净利差约0.57亿元，EPS 0.75 vs 0.79），快报未经审计，需以年报为准。2026年一季报扣非净利10.59亿元（+166.99%），毛利率19.33%（+5.19pct），净利率8.56%。2026年中报扣非净利24.8亿元（+277.5%），毛利率20.2%，净利率10.7%；Q2单季营收146.6亿元（+75.5%），归母净利18.5亿元（+511.3%）。华西F10显示2026H1净利润29.85亿元（+277.52%）、EPS 1.62元、ROE 12.88%，与归母净利29.57亿元略有差异，属净利润（含少数股东）与归母净利润口径差，勿混用。2026H1分部：电子电路产品125.3亿元（占45.07%，同比+13.3%，毛利率18.80%）；精密组件65.81亿元（23.67%）；光模块53.51亿元（19.25%，毛利率39.33%）；光电显示模组27.23亿元（9.80%）；外销231.3亿元（占83.20%）。2025全年分部：电子电路256.20亿元（63.85%），光模块14.36亿元（3.58%，毛利率36.74%）。数据缺失说明：2026年三季报在资料截止时点尚未披露。</w:t>
      </w:r>
    </w:p>
    <w:p>
      <w:pPr>
        <w:spacing w:after="160" w:line="300"/>
      </w:pPr>
      <w:r>
        <w:rPr>
          <w:sz w:val="22"/>
          <w:szCs w:val="22"/>
        </w:rPr>
        <w:t xml:space="preserve">公司2024年归母净利大幅下滑44.74%至10.86亿元，主因LED业务优化带来资产处置损失及资产减值损失。2025年营收突破400亿元，归母净利恢复增长至13.86亿元（+27.67%），但仍低于2022年的23.68亿元约41%，且低于机构2025年一致预期约19.31亿元，大幅跑输，说明机构预测历史准确度较低。2026年业绩爆发式增长，一季报归母净利同比+143.47%，中报归母净利同比+290.09%至29.57亿元，主要由光模块业务（2026H1收入53.51亿元，毛利率39.33%）高速增长驱动，电子电路产品稳健增长。需注意利润高增依赖光模块单一高景气假设，且2025年Q4单季归母净利环比大幅下滑约65%，业绩存在波动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源多元且分歧巨大。东方财富一致预期（截至约2026-09）：2026E/2027E/2028E归母净利分别为73.12/154.0/259.6亿元，EPS分别为3.9933/8.4093/14.1718元（上月为3.885/8.0233/13.9250），营收分别为652.6/967.4/1352亿元，预测ROE分别为26.48%/36.74%/39.06%。MarketScreener另一口径（百万人民币）：营收2025A 40125/2026E 62993/2027E 89808/2028E 143720；净利2025A 1386/2026E 6585/2027E 12871/2028E 30804。个别券商预测：方正证券（2026-08-29）2026-2028归母净利81.3/184.3/288.1亿元；开源证券2026/2027/2028归母净利68.78/128.24/192.67亿元；第一财经壹评级（2026-06）2026E/2027E/2028E归母净利83.6/183.3/241.1亿元，并给出2029E 352.2亿元、2030E 386.5亿元；花旗Citi（2026-06-24）上调2026-2028净利预测，其AI光通信业务预计2026/27/28贡献净利54/257/527亿元人民币。不确定性标注：远期预测分歧巨大，2026E归母净利区间大致68.8亿元至83.6亿元，2027E约128亿至184亿元，2028E约192亿至308亿元，属高波动、单一业务（光模块/光芯片）驱动，需谨慎对待。</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652.6亿元（东方财富一致预期）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73.12亿元（东方财富一致预期，15家）</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3.9933元（东方财富一致预期）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967.4亿元（东方财富一致预期）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154.0亿元（东方财富一致预期，15家）</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8.4093元（东方财富一致预期）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1352亿元（东方财富一致预期）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259.6亿元（东方财富一致预期，11家）</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14.1718元（东方财富一致预期）</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stockanalysis.com（S&amp;P Global汇总）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Strong Buy（Strong Buy 6 / Buy 2 / Hold 1，共9位分析师）</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截至2026-07-27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平均目标价188.00元，最低30.00元，最高350.00元；52周区间48.68—280.08元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数据缺失（约6位分析师一致预期）</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平均12个月目标价188.00元，最高350元，最低30元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证券之星（汇总11家机构）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全部买入（11家机构）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2026-09-09（最近90天内）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标均价239.68元；当日收盘196.06元（+5.17%）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2026-2028归母净利81.3/184.3/288.1亿元，PE 43.0/19.0/12.1</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约2026-05-01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2026/2027/2028归母净利68.78/128.24/192.67亿元，PE 49.7/26.7/17.8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花旗Citi</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数据缺失（上调目标价）</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目标价由225元上调至350元，上调2026-2028净利预测</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华创证券（历史旧研报，时效性差）</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2023-05-26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目标价44元，早于本轮AI行情，已严重过时</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东吴证券（历史旧研报，时效性差）</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2024-08-22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当时平均目标价26.33元，早于本轮AI行情，已严重过时</w:t>
            </w:r>
          </w:p>
        </w:tc>
      </w:tr>
    </w:tbl>
    <w:p>
      <w:pPr>
        <w:spacing w:before="200"/>
      </w:pPr>
    </w:p>
    <w:p>
      <w:pPr>
        <w:spacing w:after="160" w:line="300"/>
      </w:pPr>
      <w:r>
        <w:rPr>
          <w:sz w:val="22"/>
          <w:szCs w:val="22"/>
        </w:rPr>
        <w:t xml:space="preserve">东方财富估值比较（约2026-09口径）：PE（25A）256.91倍；PE(TTM) 99.33倍；PE 2026E 48.70倍/2027E 23.12倍/2028E 13.72倍；PEG 0.09；市销率TTM 6.99倍，2026E 5.46倍；行业平均PE(TTM) -77.46、行业中值70.56。市值（东方财富，数据基于2026中报）：总市值3561亿元，流通市值2695亿元。壹评级（第一财经）不同时点：2025-11-19首次评级，股价71.69元，总市值1313.08亿元，PE-TTM 105.76倍，PB-MRQ 6.16倍，DDM估值663.34亿元，判定高估，下行空间-49%；2026-06报告，股价260.32元，总市值4768.04亿元，PE-TTM 233.72倍，PB-MRQ 21.06倍，DDM估值上调至2291亿元，判定严重高估，上行空间-52%。界面新闻（2026-07-15）：股价262.49元，市值约4808亿元，2025-04-10至今累计涨幅约10倍。最新可得股价：2026-09-09收盘196.06元（+5.17%）。不确定性标注：上述PE/PB/市值来自不同日期（2025-11、2026-06、2026-07、2026-09），因股价期间剧烈波动（71元→260元→196元），估值指标不可直接横向比较；本纪要未取得2026-09-09当日精确的PE/PB官方快照，市值3561亿元与196元股价×18.32亿股≈3592亿元大致吻合，可作交叉参考。两个一致目标价口径差异大（海外S&amp;P口径188元 vs 国内证券之星近90天11家239.68元），且最低目标价30元与最高350元相差超10倍，反映市场对光模块业务高度分歧，不宜采信单一均值。估值极度依赖光模块/光芯片单一高景气假设；壹评级明确提示AI已进入中后期投资阶段、光模块技术迭代快、竞争激烈、索尔思产能利用率已高、扩产周期长且良率挑战大，未来可能净利率下滑。风险还包括客户集中度高（前五大客户收入占比约70%，苹果约42%）、资产负债率约58.8%、财务费用侵蚀利润、海外贸易/地缘政治风险。本部分所有股价/估值均为特定历史时点数据，非实时行情；如需最新PE/PB请以实时行情页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w:t>
      </w:r>
    </w:p>
    <w:p>
      <w:pPr>
        <w:spacing w:after="160" w:line="300"/>
      </w:pPr>
      <w:r>
        <w:rPr>
          <w:sz w:val="22"/>
          <w:szCs w:val="22"/>
        </w:rPr>
        <w:t xml:space="preserve">公告日2026-07-15：预计2026年中报归母净利润290,000万–300,000万元（29–30亿元），同比变动+282.58%～+295.78%。来源为东方财富股票日历摘要页（二手数据），未取到预告公告原文。</w:t>
      </w:r>
    </w:p>
    <w:p>
      <w:pPr>
        <w:pStyle w:val="Heading2"/>
        <w:spacing w:after="120" w:before="240"/>
      </w:pPr>
      <w:r>
        <w:rPr>
          <w:b/>
          <w:bCs/>
          <w:color w:val="2E74B5"/>
          <w:sz w:val="24"/>
          <w:szCs w:val="24"/>
        </w:rPr>
        <w:t xml:space="preserve">4.2 2026年一季报业绩预告</w:t>
      </w:r>
    </w:p>
    <w:p>
      <w:pPr>
        <w:spacing w:after="160" w:line="300"/>
      </w:pPr>
      <w:r>
        <w:rPr>
          <w:sz w:val="22"/>
          <w:szCs w:val="22"/>
        </w:rPr>
        <w:t xml:space="preserve">公告日2026-04-08：预计一季度归母净利润100,000万–115,000万元（10–11.5亿元），同比+119.36%～+152.27%。来源为东方财富股票日历摘要页（二手数据），未取到预告公告原文。</w:t>
      </w:r>
    </w:p>
    <w:p>
      <w:pPr>
        <w:pStyle w:val="Heading2"/>
        <w:spacing w:after="120" w:before="240"/>
      </w:pPr>
      <w:r>
        <w:rPr>
          <w:b/>
          <w:bCs/>
          <w:color w:val="2E74B5"/>
          <w:sz w:val="24"/>
          <w:szCs w:val="24"/>
        </w:rPr>
        <w:t xml:space="preserve">4.3 2026年一季报</w:t>
      </w:r>
    </w:p>
    <w:p>
      <w:pPr>
        <w:spacing w:after="160" w:line="300"/>
      </w:pPr>
      <w:r>
        <w:rPr>
          <w:sz w:val="22"/>
          <w:szCs w:val="22"/>
        </w:rPr>
        <w:t xml:space="preserve">2026-04-28披露：归母净利润11.1亿元，同比+143.47%，基本每股收益0.61元。</w:t>
      </w:r>
    </w:p>
    <w:p>
      <w:pPr>
        <w:pStyle w:val="Heading2"/>
        <w:spacing w:after="120" w:before="240"/>
      </w:pPr>
      <w:r>
        <w:rPr>
          <w:b/>
          <w:bCs/>
          <w:color w:val="2E74B5"/>
          <w:sz w:val="24"/>
          <w:szCs w:val="24"/>
        </w:rPr>
        <w:t xml:space="preserve">4.4 2026年半年度报告</w:t>
      </w:r>
    </w:p>
    <w:p>
      <w:pPr>
        <w:spacing w:after="160" w:line="300"/>
      </w:pPr>
      <w:r>
        <w:rPr>
          <w:sz w:val="22"/>
          <w:szCs w:val="22"/>
        </w:rPr>
        <w:t xml:space="preserve">2026-08-22披露：营业收入277.98亿元，归母净利润29.57亿元，扣非归母净利润24.80亿元（同比+277.18%）。营收同比口径两处来源略有出入：新浪转e公司称+63.95%、归母+290.09%；21世纪经济报道（转自东方财富）称营收+64.32%、归母+290.17%，差异极小，疑似同比/调整后同比口径差，建议以半年报原文为准。</w:t>
      </w:r>
    </w:p>
    <w:p>
      <w:pPr>
        <w:pStyle w:val="Heading2"/>
        <w:spacing w:after="120" w:before="240"/>
      </w:pPr>
      <w:r>
        <w:rPr>
          <w:b/>
          <w:bCs/>
          <w:color w:val="2E74B5"/>
          <w:sz w:val="24"/>
          <w:szCs w:val="24"/>
        </w:rPr>
        <w:t xml:space="preserve">4.5 2025年全年业绩快报及2025年年度报告摘要</w:t>
      </w:r>
    </w:p>
    <w:p>
      <w:pPr>
        <w:spacing w:after="160" w:line="300"/>
      </w:pPr>
      <w:r>
        <w:rPr>
          <w:sz w:val="22"/>
          <w:szCs w:val="22"/>
        </w:rPr>
        <w:t xml:space="preserve">2025年全年（业绩快报）：营业总收入401.2亿元，归母净利润13.29亿元，基本每股收益0.75元。2025年年报摘要（公告编号2026-015）于2026-04-22披露，主营口径营收396.4亿元（+其他4.81亿元，合计约401.2亿元，可对齐）。</w:t>
      </w:r>
    </w:p>
    <w:p>
      <w:pPr>
        <w:pStyle w:val="Heading2"/>
        <w:spacing w:after="120" w:before="240"/>
      </w:pPr>
      <w:r>
        <w:rPr>
          <w:b/>
          <w:bCs/>
          <w:color w:val="2E74B5"/>
          <w:sz w:val="24"/>
          <w:szCs w:val="24"/>
        </w:rPr>
        <w:t xml:space="preserve">4.6 索尔思光电（Source Photonics）收购进展</w:t>
      </w:r>
    </w:p>
    <w:p>
      <w:pPr>
        <w:spacing w:after="160" w:line="300"/>
      </w:pPr>
      <w:r>
        <w:rPr>
          <w:sz w:val="22"/>
          <w:szCs w:val="22"/>
        </w:rPr>
        <w:t xml:space="preserve">2025年通过收购切入光通信领域。2026-06-17投资者关系活动记录表披露：索尔思收购事项已基本完成，公司已依法合规完成本次交易全部对价的支付，索尔思光电已符合并表条件并纳入合并报表范围；剩余交割手续仍在相关法律辖区办理中。互动易上有投资者追问工商过户登记，公司答复口径始终为对价已支付、已并表、剩余交割手续办理中，即部分司法辖区的股权工商变更登记在检索时点尚未全部完成。若涉及是否已完成法律层面股权过户，应以半年报/后续公告为准，不宜直接写股权变更登记已完成。</w:t>
      </w:r>
    </w:p>
    <w:p>
      <w:pPr>
        <w:pStyle w:val="Heading2"/>
        <w:spacing w:after="120" w:before="240"/>
      </w:pPr>
      <w:r>
        <w:rPr>
          <w:b/>
          <w:bCs/>
          <w:color w:val="2E74B5"/>
          <w:sz w:val="24"/>
          <w:szCs w:val="24"/>
        </w:rPr>
        <w:t xml:space="preserve">4.7 光芯片及光模块扩建项目投资额上调</w:t>
      </w:r>
    </w:p>
    <w:p>
      <w:pPr>
        <w:spacing w:after="160" w:line="300"/>
      </w:pPr>
      <w:r>
        <w:rPr>
          <w:sz w:val="22"/>
          <w:szCs w:val="22"/>
        </w:rPr>
        <w:t xml:space="preserve">2026-06董事会审议通过《关于对外投资的议案》，索尔思光电及其子公司在常州等地实施光芯片及光模块扩建项目，总投资额原为12亿美元。2026-08-20第七届董事会第四次会议通过《关于增加对外投资额度》，新增投资额5亿美元，项目总投资额由12亿美元调增至17亿美元（公告编号2026-045，2026-08-21/22披露），实施主体为索尔思光电（及子公司）、维信泰国（Multi-Fineline Electronic (Thailand)）、盐城东山；资金来源为自筹。理由：AI算力需求，索尔思现有产能已无法满足客户需求。2026-09-11临时股东会已审议通过相应的增加对外投资额度议案。</w:t>
      </w:r>
    </w:p>
    <w:p>
      <w:pPr>
        <w:pStyle w:val="Heading2"/>
        <w:spacing w:after="120" w:before="240"/>
      </w:pPr>
      <w:r>
        <w:rPr>
          <w:b/>
          <w:bCs/>
          <w:color w:val="2E74B5"/>
          <w:sz w:val="24"/>
          <w:szCs w:val="24"/>
        </w:rPr>
        <w:t xml:space="preserve">4.8 股份回购方案</w:t>
      </w:r>
    </w:p>
    <w:p>
      <w:pPr>
        <w:spacing w:after="160" w:line="300"/>
      </w:pPr>
      <w:r>
        <w:rPr>
          <w:sz w:val="22"/>
          <w:szCs w:val="22"/>
        </w:rPr>
        <w:t xml:space="preserve">2026-07-20第七届董事会第三次会议通过回购方案：拟用自筹/合法资金以集中竞价方式回购A股，回购资金总额2–3亿元，回购价格上限367.04元/股，用于员工持股计划或股权激励；按上限测算预计回购54.49–81.73万股（占总股本0.030%–0.045%）；实施期限12个月（相关公告2026-036、037、038，2026-07-21披露）。</w:t>
      </w:r>
    </w:p>
    <w:p>
      <w:pPr>
        <w:pStyle w:val="Heading2"/>
        <w:spacing w:after="120" w:before="240"/>
      </w:pPr>
      <w:r>
        <w:rPr>
          <w:b/>
          <w:bCs/>
          <w:color w:val="2E74B5"/>
          <w:sz w:val="24"/>
          <w:szCs w:val="24"/>
        </w:rPr>
        <w:t xml:space="preserve">4.9 股份回购进展</w:t>
      </w:r>
    </w:p>
    <w:p>
      <w:pPr>
        <w:spacing w:after="160" w:line="300"/>
      </w:pPr>
      <w:r>
        <w:rPr>
          <w:sz w:val="22"/>
          <w:szCs w:val="22"/>
        </w:rPr>
        <w:t xml:space="preserve">截至2026-08-31（2026-09-01/02披露，公告编号2026-050）：累计回购255,200股（25.52万股），占总股本0.01393%，成交价区间192.20–200.60元/股，成交总金额49,994,780元（约4,999.48万元，不含交易费用）。回购进度明显偏慢（至8月末仅动用约5000万元，占2–3亿元下限的约1/4），且实际成交价（约192–200元）远低于367.04元/股上限，上限应为按规则公式设定的价格天花板，非公司预期价位。9月股价已明显高于8月回购价位（9月1日收188.69元、盘中约190–196元），后续月报是否继续回购值得跟踪。</w:t>
      </w:r>
    </w:p>
    <w:p>
      <w:pPr>
        <w:pStyle w:val="Heading2"/>
        <w:spacing w:after="120" w:before="240"/>
      </w:pPr>
      <w:r>
        <w:rPr>
          <w:b/>
          <w:bCs/>
          <w:color w:val="2E74B5"/>
          <w:sz w:val="24"/>
          <w:szCs w:val="24"/>
        </w:rPr>
        <w:t xml:space="preserve">4.10 控股股东及实际控制人持股情况</w:t>
      </w:r>
    </w:p>
    <w:p>
      <w:pPr>
        <w:spacing w:after="160" w:line="300"/>
      </w:pPr>
      <w:r>
        <w:rPr>
          <w:sz w:val="22"/>
          <w:szCs w:val="22"/>
        </w:rPr>
        <w:t xml:space="preserve">袁富根、袁永峰、袁永刚持股在2026-03-31、2026-06-30、2026-07-20披露口径下均不变（袁富根5,879.61万股、袁永峰5,559.70万股、袁永刚5,055.65万股，流通口径；袁永刚总持股口径约30,278.13万股=16.53%）。未检索到实控人减持证据。</w:t>
      </w:r>
    </w:p>
    <w:p>
      <w:pPr>
        <w:pStyle w:val="Heading2"/>
        <w:spacing w:after="120" w:before="240"/>
      </w:pPr>
      <w:r>
        <w:rPr>
          <w:b/>
          <w:bCs/>
          <w:color w:val="2E74B5"/>
          <w:sz w:val="24"/>
          <w:szCs w:val="24"/>
        </w:rPr>
        <w:t xml:space="preserve">4.11 2026年员工持股计划</w:t>
      </w:r>
    </w:p>
    <w:p>
      <w:pPr>
        <w:spacing w:after="160" w:line="300"/>
      </w:pPr>
      <w:r>
        <w:rPr>
          <w:sz w:val="22"/>
          <w:szCs w:val="22"/>
        </w:rPr>
        <w:t xml:space="preserve">首次公告2026-01-29，2026-03-11状态完成，数量304.8701万股（占总股本0.17%），价格39.25元/股，股份来源为回购专用账户股票。该39.25元/股与2026年内股价（年初约85元、9月约190元）严重不符，疑为该字段口径/单位异常或跨期数据，建议不直接引用，需回到巨潮原文核对。</w:t>
      </w:r>
    </w:p>
    <w:p>
      <w:pPr>
        <w:pStyle w:val="Heading2"/>
        <w:spacing w:after="120" w:before="240"/>
      </w:pPr>
      <w:r>
        <w:rPr>
          <w:b/>
          <w:bCs/>
          <w:color w:val="2E74B5"/>
          <w:sz w:val="24"/>
          <w:szCs w:val="24"/>
        </w:rPr>
        <w:t xml:space="preserve">4.12 北向资金持股变动</w:t>
      </w:r>
    </w:p>
    <w:p>
      <w:pPr>
        <w:spacing w:after="160" w:line="300"/>
      </w:pPr>
      <w:r>
        <w:rPr>
          <w:sz w:val="22"/>
          <w:szCs w:val="22"/>
        </w:rPr>
        <w:t xml:space="preserve">香港中央结算：2026-03-31持股6,948.09万股（较上期+2,808.42万股），2026-06-30降至6,909.02万股（约-39万股，占流通4.98%）。</w:t>
      </w:r>
    </w:p>
    <w:p>
      <w:pPr>
        <w:pStyle w:val="Heading2"/>
        <w:spacing w:after="120" w:before="240"/>
      </w:pPr>
      <w:r>
        <w:rPr>
          <w:b/>
          <w:bCs/>
          <w:color w:val="2E74B5"/>
          <w:sz w:val="24"/>
          <w:szCs w:val="24"/>
        </w:rPr>
        <w:t xml:space="preserve">4.13 机构与基金持股情况</w:t>
      </w:r>
    </w:p>
    <w:p>
      <w:pPr>
        <w:spacing w:after="160" w:line="300"/>
      </w:pPr>
      <w:r>
        <w:rPr>
          <w:sz w:val="22"/>
          <w:szCs w:val="22"/>
        </w:rPr>
        <w:t xml:space="preserve">截至2026-04-21披露，1,180家机构合计持股5.77亿股、占总股本31.52%；2025年四季度已披露持股减少机构超120家（兴全等减持，ETF与险资增持）。</w:t>
      </w:r>
    </w:p>
    <w:p>
      <w:pPr>
        <w:pStyle w:val="Heading2"/>
        <w:spacing w:after="120" w:before="240"/>
      </w:pPr>
      <w:r>
        <w:rPr>
          <w:b/>
          <w:bCs/>
          <w:color w:val="2E74B5"/>
          <w:sz w:val="24"/>
          <w:szCs w:val="24"/>
        </w:rPr>
        <w:t xml:space="preserve">4.14 股东户数变化</w:t>
      </w:r>
    </w:p>
    <w:p>
      <w:pPr>
        <w:spacing w:after="160" w:line="300"/>
      </w:pPr>
      <w:r>
        <w:rPr>
          <w:sz w:val="22"/>
          <w:szCs w:val="22"/>
        </w:rPr>
        <w:t xml:space="preserve">2026-03-31为108,519户 → 2026-05-20为284,513户（+42,103）→ 2026-05-29为306,048户。约两个月内股东户数接近三倍，与同期股价快速上涨吻合。</w:t>
      </w:r>
    </w:p>
    <w:p>
      <w:pPr>
        <w:pStyle w:val="Heading2"/>
        <w:spacing w:after="120" w:before="240"/>
      </w:pPr>
      <w:r>
        <w:rPr>
          <w:b/>
          <w:bCs/>
          <w:color w:val="2E74B5"/>
          <w:sz w:val="24"/>
          <w:szCs w:val="24"/>
        </w:rPr>
        <w:t xml:space="preserve">4.15 第七届董事会第四次会议决议（2026-08-20）</w:t>
      </w:r>
    </w:p>
    <w:p>
      <w:pPr>
        <w:spacing w:after="160" w:line="300"/>
      </w:pPr>
      <w:r>
        <w:rPr>
          <w:sz w:val="22"/>
          <w:szCs w:val="22"/>
        </w:rPr>
        <w:t xml:space="preserve">通过一系列议案：①2026年半年度资产核销（核销应收账款账面原值148,237,747.51元，已全额计提坏账、账面价值0，系历史积存款项）；②2026年半年度报告；③2026年度日常关联交易额度预计（关联董事袁永刚、袁永峰回避）；④增加对外投资额度（5亿美元）；⑤2026年度新增对外担保额度；⑥对全资子公司增资；⑦召开第二次临时股东会。</w:t>
      </w:r>
    </w:p>
    <w:p>
      <w:pPr>
        <w:pStyle w:val="Heading2"/>
        <w:spacing w:after="120" w:before="240"/>
      </w:pPr>
      <w:r>
        <w:rPr>
          <w:b/>
          <w:bCs/>
          <w:color w:val="2E74B5"/>
          <w:sz w:val="24"/>
          <w:szCs w:val="24"/>
        </w:rPr>
        <w:t xml:space="preserve">4.16 对外担保余额</w:t>
      </w:r>
    </w:p>
    <w:p>
      <w:pPr>
        <w:spacing w:after="160" w:line="300"/>
      </w:pPr>
      <w:r>
        <w:rPr>
          <w:sz w:val="22"/>
          <w:szCs w:val="22"/>
        </w:rPr>
        <w:t xml:space="preserve">截至相关公告，公司及子公司对外担保余额合计79.36亿元，占2025年末经审计净资产的36.98%，无逾期、无涉诉败诉。</w:t>
      </w:r>
    </w:p>
    <w:p>
      <w:pPr>
        <w:pStyle w:val="Heading2"/>
        <w:spacing w:after="120" w:before="240"/>
      </w:pPr>
      <w:r>
        <w:rPr>
          <w:b/>
          <w:bCs/>
          <w:color w:val="2E74B5"/>
          <w:sz w:val="24"/>
          <w:szCs w:val="24"/>
        </w:rPr>
        <w:t xml:space="preserve">4.17 股票交易异常波动公告</w:t>
      </w:r>
    </w:p>
    <w:p>
      <w:pPr>
        <w:spacing w:after="160" w:line="300"/>
      </w:pPr>
      <w:r>
        <w:rPr>
          <w:sz w:val="22"/>
          <w:szCs w:val="22"/>
        </w:rPr>
        <w:t xml:space="preserve">2026-04-13、2026-05-23前后均有披露（反映4–5月股价大幅波动、股东户数激增的同期背景）。</w:t>
      </w:r>
    </w:p>
    <w:p>
      <w:pPr>
        <w:pStyle w:val="Heading2"/>
        <w:spacing w:after="120" w:before="240"/>
      </w:pPr>
      <w:r>
        <w:rPr>
          <w:b/>
          <w:bCs/>
          <w:color w:val="2E74B5"/>
          <w:sz w:val="24"/>
          <w:szCs w:val="24"/>
        </w:rPr>
        <w:t xml:space="preserve">4.18 股东大会情况</w:t>
      </w:r>
    </w:p>
    <w:p>
      <w:pPr>
        <w:spacing w:after="160" w:line="300"/>
      </w:pPr>
      <w:r>
        <w:rPr>
          <w:sz w:val="22"/>
          <w:szCs w:val="22"/>
        </w:rPr>
        <w:t xml:space="preserve">2026年第一次临时股东大会2026-02-13召开；2026年度第二次临时股东会2026-09-11召开（现场+网络，出席股东4,207人、代表股份9.4873亿股，占表决权总股份51.9695%），各项议案通过。</w:t>
      </w:r>
    </w:p>
    <w:p>
      <w:pPr>
        <w:pStyle w:val="Heading2"/>
        <w:spacing w:after="120" w:before="240"/>
      </w:pPr>
      <w:r>
        <w:rPr>
          <w:b/>
          <w:bCs/>
          <w:color w:val="2E74B5"/>
          <w:sz w:val="24"/>
          <w:szCs w:val="24"/>
        </w:rPr>
        <w:t xml:space="preserve">4.19 监管与负面事项核查</w:t>
      </w:r>
    </w:p>
    <w:p>
      <w:pPr>
        <w:spacing w:after="160" w:line="300"/>
      </w:pPr>
      <w:r>
        <w:rPr>
          <w:sz w:val="22"/>
          <w:szCs w:val="22"/>
        </w:rPr>
        <w:t xml:space="preserve">未检索到证监会/交易所立案调查、处罚、问询函或重大诉讼类监管负面消息；也未见业绩预告修正（2026-07-15预告后至9月中旬无修正披露）。</w:t>
      </w:r>
    </w:p>
    <w:p>
      <w:pPr>
        <w:pStyle w:val="Heading2"/>
        <w:spacing w:after="120" w:before="240"/>
      </w:pPr>
      <w:r>
        <w:rPr>
          <w:b/>
          <w:bCs/>
          <w:color w:val="2E74B5"/>
          <w:sz w:val="24"/>
          <w:szCs w:val="24"/>
        </w:rPr>
        <w:t xml:space="preserve">4.20 数据时点与不确定性提示</w:t>
      </w:r>
    </w:p>
    <w:p>
      <w:pPr>
        <w:spacing w:after="160" w:line="300"/>
      </w:pPr>
      <w:r>
        <w:rPr>
          <w:sz w:val="22"/>
          <w:szCs w:val="22"/>
        </w:rPr>
        <w:t xml:space="preserve">1. 数据时点：本纪要最新覆盖到2026-09-12（第二次临时股东会决议公告）；价格类数据为9月初，仅作背景参考。2. 数值口径差异：2026H1营收同比+63.95% vs +64.32%、归母净利同比+290.09% vs +290.17%，来源不同，差异极小但未统一，建议以半年报原文为准。3. 二手数据风险：半年度/一季度业绩预告数字来自东方财富股票日历摘要页，未取到预告公告原文；员工持股计划39.25元/股数据明显异常，列为不可直接引用。4. 索尔思股权法律状态：公司口径为对价已付、已并表、剩余交割手续办理中，投资者质疑工商过户登记，属尚未完全闭环的事项，措辞需谨慎。5. 回购：金额2–3亿元、上限价367.04元/股；实际进度截至8月底仅25.52万股/4999万元，节奏偏慢。6. 无实控人减持、无监管处罚证据；股东结构层面更突出的是散户户数激增+部分公募/北向减持+ETF与险资增持的换手特征。</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002384，东山精密</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194.42元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上涨0.68元，涨幅0.35%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195.10元/199.50元/187.13元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约74.18万手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约144.20亿元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约3,561.01亿元/约2,695.29亿元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约14.61倍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TTM动态市盈率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约99.33倍；其他页面显示245.2405倍，但计算口径及更新时间存在差异，不建议直接比较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59.00～280.08元；52周低点具体交易日期未核实</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较52周高点/低点变动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较52周高点回落约30.6%，较52周低点上涨约229.5%</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MA5 192.24元；MA10 188.91元；MA20 194.57元；收盘价194.42元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股价高于MA5约1.14%、高于MA10约2.91%，但略低于MA20约0.08%。MA5、MA10均低于MA20，短线反弹处于修复阶段，尚未形成明确的中期均线多头排列。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-3.38；DEA -4.52；MACD柱 +2.28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DIF高于DEA，MACD柱位于零轴上方，短线反弹动能尚未完全消失；但DIF、DEA仍处于零轴下方，中期趋势尚未完全转强。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56.3；RSI12 50.3；RSI24 48.4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RSI6处于30～70传统中性区间，未进入超买或超卖区域；短线动能较9月初修复，但暂未显示极端强势。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上轨213.34元；中轨194.57元；下轨175.81元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收盘价194.42元略低于中轨，处于中轨与下轨之间。重新站稳194.6元附近后可观察200元及213元附近；若跌破近期低点及下方支撑，可观察175.8元附近。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2026年7月中旬冲高至280.08元后快速回撤，7月30日最低触及161.80元；8月初反弹至193.88元后进入较大幅度震荡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9月7日、9月9日分别上涨6.65%、5.17%，9月10日回落1.18%，9月11日上涨0.35%，195～200元附近存在一定抛压。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最近10个交易日合计净流出约4.57亿元，3个交易日净流入、7个交易日净流出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9月7日、9月9日上涨分别对应主力净流入约24.69亿元、19.31亿元；9月10日、9月11日连续净流出，分别约2.83亿元、662万元，显示快速反弹后资金分歧加大。该指标按大单、超大单划分，不等同于真实机构身份。</w:t>
            </w:r>
          </w:p>
        </w:tc>
      </w:tr>
    </w:tbl>
    <w:p>
      <w:pPr>
        <w:spacing w:before="200"/>
      </w:pPr>
    </w:p>
    <w:p>
      <w:pPr>
        <w:spacing w:after="160" w:line="300"/>
      </w:pPr>
      <w:r>
        <w:rPr>
          <w:sz w:val="22"/>
          <w:szCs w:val="22"/>
        </w:rPr>
        <w:t xml:space="preserve">截至2026年9月11日，东山精密收盘价194.42元，重新站上MA5和MA10，但略低于MA20及布林中轨194.57元。MACD柱为正且DIF高于DEA，显示短线反弹动能仍在；不过DIF、DEA均位于零轴下方，均线尚未形成多头排列，中期趋势仍处于修复而非明确转强状态。RSI处于中性区间，未显示明显超买或超卖。价格在7月冲高至280.08元后经历快速回撤，近期在195～200元附近出现一定抛压；同时最近10个交易日主力资金合计净流出约4.57亿元，短线资金分歧较明显。</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198.7～200.0元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依据9月11日盘中高点199.50元、9月9日盘中高点198.88元及200元整数关口。若有效突破并伴随成交额放大，可进一步观察205～213元，后者接近布林上轨213.34元。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188.9～192.2元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对应MA10约188.91元、MA5约192.24元，以及9月8日收盘186.42元附近的短线承接。若该区间失守，可观察185～187元一带。</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175.8～179.5元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对应布林下轨175.81元、9月4日最低176.75元及9月4日收盘178.67元。若有效跌破，可进一步观察170元附近及161.80元前期低点区域。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指标和资金流向的主观启发式判断，不是统计概率）：价格区间约188～200元。触发条件包括股价在MA5、MA10与MA20附近反复，成交额维持约80～145亿元近期常态区间，主力资金不再连续出现大额净流出，且198～200元压力未有效突破、188～192元支撑暂未失守。</w:t>
      </w:r>
    </w:p>
    <w:p>
      <w:pPr>
        <w:pStyle w:val="ListParagraph"/>
        <w:numPr>
          <w:ilvl w:val="0"/>
          <w:numId w:val="2"/>
        </w:numPr>
        <w:spacing w:after="80" w:line="280"/>
      </w:pPr>
      <w:r>
        <w:rPr>
          <w:sz w:val="22"/>
          <w:szCs w:val="22"/>
        </w:rPr>
        <w:t xml:space="preserve">偏弱下行（权重中等；为主观启发式判断，不是统计概率）：价格区间约176～188元。触发条件包括连续跌破188.9元附近MA10、主力资金继续较大净流出、放量下跌且收盘接近最低价，或电子、光模块、高景气硬件板块整体走弱。若进一步跌破176～179元强支撑区，可观察170元附近及161.80元前期低点区域。</w:t>
      </w:r>
    </w:p>
    <w:p>
      <w:pPr>
        <w:pStyle w:val="ListParagraph"/>
        <w:numPr>
          <w:ilvl w:val="0"/>
          <w:numId w:val="2"/>
        </w:numPr>
        <w:spacing w:after="80" w:line="280"/>
      </w:pPr>
      <w:r>
        <w:rPr>
          <w:sz w:val="22"/>
          <w:szCs w:val="22"/>
        </w:rPr>
        <w:t xml:space="preserve">反弹走强（权重偏低至中等；为主观启发式判断，不是统计概率）：价格区间约200～213元。触发条件包括放量突破并收盘站稳198.7～200元，单日成交额明显高于近期常态且上涨日主力资金重新净流入，MA5重新向上远离MA10，价格重新站上布林中轨194.57元，并有光模块、PCB或消费电子板块同步走强。若突破200元后量能持续，可观察205～213元；213元附近对应布林上轨，不将突破前的上行空间视为确定性结果。</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期成交额约79.44～161.60亿元，其中9月3日至9月11日单日成交额约79.44亿～161.60亿元，研究纪要概括的近期正常区间为约80～145亿元，强势上涨日可超过160亿元；换手率约3.17%～6.02%，通常约3%～6%。最近10个交易日主力资金合计净流出约4.57亿元，资金面尚未形成稳定持续流入。股东数据截至2026年6月30日：股东总户数约38.93万户，前十大股东累计持股约7.18亿股、占总股本约39.21%，较上期下降约0.75个百分点；袁永刚、袁永峰、袁富根合计持股约33.25%，集中度主要由控股股东及关联股东贡献。前十大股东中可见公募基金等机构持有人，例如中国建设银行－华泰柏瑞质量成长混合型证券投资基金持股约0.38%，同花顺资料还显示富国创新科技混合A等基金持仓，但公募基金等机构持股占比相对有限。上述股东结构存在季度滞后，不能视为2026年9月11日实时持仓，且期间股价经历280.08元高点后的快速回撤，实际筹码结构可能已变化。较大的日成交额意味着通常不存在小盘股式明显流动性不足，但近期波动较大、此前多次出现7%～11%换手，短线滑点和筹码交换风险仍需关注。</w:t>
      </w:r>
    </w:p>
    <w:p>
      <w:pPr>
        <w:spacing w:after="160" w:line="300"/>
      </w:pPr>
      <w:r>
        <w:rPr>
          <w:sz w:val="22"/>
          <w:szCs w:val="22"/>
        </w:rPr>
        <w:t xml:space="preserve">可检查的量能确认信号：若股价向上突破198.7～200元，同时单日成交额达到160亿元以上并连续至少两个交易日维持，且主力资金至少不再大幅净流出，可视为短线资金承接改善的确认信号；若跌破188.9元时成交额明显放大且主力资金继续净流出，则需关注向176～179元支撑区回撤的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观察198.7～200元压力区能否放量突破，不将单日盘中突破等同于有效突破。</w:t>
      </w:r>
    </w:p>
    <w:p>
      <w:pPr>
        <w:pStyle w:val="ListParagraph"/>
        <w:numPr>
          <w:ilvl w:val="0"/>
          <w:numId w:val="2"/>
        </w:numPr>
        <w:spacing w:after="80" w:line="280"/>
      </w:pPr>
      <w:r>
        <w:rPr>
          <w:sz w:val="22"/>
          <w:szCs w:val="22"/>
        </w:rPr>
        <w:t xml:space="preserve">观察188.9～192.2元能否维持，该区间对应MA10、MA5及近期短线承接。</w:t>
      </w:r>
    </w:p>
    <w:p>
      <w:pPr>
        <w:pStyle w:val="ListParagraph"/>
        <w:numPr>
          <w:ilvl w:val="0"/>
          <w:numId w:val="2"/>
        </w:numPr>
        <w:spacing w:after="80" w:line="280"/>
      </w:pPr>
      <w:r>
        <w:rPr>
          <w:sz w:val="22"/>
          <w:szCs w:val="22"/>
        </w:rPr>
        <w:t xml:space="preserve">观察175.8～179.5元强支撑区，跌破后关注170元及161.8元附近。</w:t>
      </w:r>
    </w:p>
    <w:p>
      <w:pPr>
        <w:pStyle w:val="ListParagraph"/>
        <w:numPr>
          <w:ilvl w:val="0"/>
          <w:numId w:val="2"/>
        </w:numPr>
        <w:spacing w:after="80" w:line="280"/>
      </w:pPr>
      <w:r>
        <w:rPr>
          <w:sz w:val="22"/>
          <w:szCs w:val="22"/>
        </w:rPr>
        <w:t xml:space="preserve">观察单日成交额能否达到160亿元以上并配合主力资金改善。以上均为观察思路，非操作指令。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东山精密所处的电子电路（PCB/FPC）行业是电子制造业的基础环节，全球市场空间广阔但竞争格局分散；光模块行业受益于AI算力需求爆发，处于高景气周期，但技术迭代快、竞争加剧。公司通过系列并购（2014年牧东光电、2016年MFLX、2018年Multek、2025年索尔思光电）从传统钣金冲压厂转型为覆盖电子电路、光模块、精密组件、光电显示模组的多元化智能互连方案提供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电子电路（PCB/FPC）行业：全球市场规模大，但中低端产能竞争激烈，高端FPC（软板）市场由日韩及头部厂商主导。东山精密通过收购MFLX切入苹果FPC供应链，成为全球领先的FPC供应商之一。2025年电子电路产品产量697.88万平方米、销量669.35万平方米（2024年分别为557.96万平、554.43万平），产能持续扩张。</w:t>
      </w:r>
    </w:p>
    <w:p>
      <w:pPr>
        <w:pStyle w:val="ListParagraph"/>
        <w:numPr>
          <w:ilvl w:val="0"/>
          <w:numId w:val="2"/>
        </w:numPr>
        <w:spacing w:after="80" w:line="280"/>
      </w:pPr>
      <w:r>
        <w:rPr>
          <w:sz w:val="22"/>
          <w:szCs w:val="22"/>
        </w:rPr>
        <w:t xml:space="preserve">光模块行业：AI算力需求驱动数据中心光模块市场高速增长，800G/1.6T等高速光模块供不应求。东山精密通过并购索尔思光电切入该赛道，索尔思光电客户包括微软、亚马逊、华为、阿里巴巴等。2025年光模块产量287.26万件、销量279.33万件；2026H1光模块收入53.51亿元，毛利率39.33%，成为公司业绩增长核心引擎。2026年6月公告索尔思在常州等地实施光芯片及光模块扩建项目，总投资12亿美元（约81-87亿元人民币，口径不一，需以公告原文为准）。</w:t>
      </w:r>
    </w:p>
    <w:p>
      <w:pPr>
        <w:pStyle w:val="ListParagraph"/>
        <w:numPr>
          <w:ilvl w:val="0"/>
          <w:numId w:val="2"/>
        </w:numPr>
        <w:spacing w:after="80" w:line="280"/>
      </w:pPr>
      <w:r>
        <w:rPr>
          <w:sz w:val="22"/>
          <w:szCs w:val="22"/>
        </w:rPr>
        <w:t xml:space="preserve">精密组件行业：新能源汽车轻量化及智能化趋势带动精密结构件需求增长，公司新能源业务收入2024全年86.50亿元（+36.98%），2025Q1 26.30亿元（+43.79%），2025H1 38.10亿元（+29.33%），2025前三季75.20亿元（+22.08%）；2025全年口径未取到，属数据缺口。</w:t>
      </w:r>
    </w:p>
    <w:p>
      <w:pPr>
        <w:pStyle w:val="ListParagraph"/>
        <w:numPr>
          <w:ilvl w:val="0"/>
          <w:numId w:val="2"/>
        </w:numPr>
        <w:spacing w:after="80" w:line="280"/>
      </w:pPr>
      <w:r>
        <w:rPr>
          <w:sz w:val="22"/>
          <w:szCs w:val="22"/>
        </w:rPr>
        <w:t xml:space="preserve">光电显示模组行业：液晶显示模组2025年销量948.79万片、产量956.56万片，较2024年（销量1417.86万片、产量1451.18万片）明显下滑，行业竞争激烈，毛利率仅5%-6%，属于低毛利业务板块。</w:t>
      </w:r>
    </w:p>
    <w:p>
      <w:pPr>
        <w:pStyle w:val="ListParagraph"/>
        <w:numPr>
          <w:ilvl w:val="0"/>
          <w:numId w:val="2"/>
        </w:numPr>
        <w:spacing w:after="80" w:line="280"/>
      </w:pPr>
      <w:r>
        <w:rPr>
          <w:sz w:val="22"/>
          <w:szCs w:val="22"/>
        </w:rPr>
        <w:t xml:space="preserve">并购整合是公司成长主线：2014年3.13亿元收购牧东光电切入触控；2016年约6亿美元收购美国FPC厂商MFLX（苹果链）；2018年2.93亿美元收购伟创力旗下Multek（硬板）；2025年以不超过59.35亿元人民币收购索尔思光电100%股份，2025年10月起纳入合并报表。</w:t>
      </w:r>
    </w:p>
    <w:p>
      <w:pPr>
        <w:pStyle w:val="ListParagraph"/>
        <w:numPr>
          <w:ilvl w:val="0"/>
          <w:numId w:val="2"/>
        </w:numPr>
        <w:spacing w:after="80" w:line="280"/>
      </w:pPr>
      <w:r>
        <w:rPr>
          <w:sz w:val="22"/>
          <w:szCs w:val="22"/>
        </w:rPr>
        <w:t xml:space="preserve">客户结构方面：公司客户包括全球前五大消费电子品牌厂商中的四个、全球前五大纯电动汽车厂商、全球前五大云服务厂商中的四个，客户质量较高但集中度极高（2025年前五大客户占比64.33%）。</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鹏鼎控股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全球领先的PCB/FPC厂商，苹果核心供应商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纪要中未提供鹏鼎控股的具体财务数据及对比分析，此处仅作为行业定位参考，具体对比需补充数据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深南电路</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国内领先的PCB/封装基板厂商，通信及数据中心领域优势明显</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纪要中未提供深南电路的具体财务数据及对比分析，此处仅作为行业定位参考，具体对比需补充数据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中际旭创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全球领先的光模块厂商，数据中心高速光模块龙头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纪要中未提供中际旭创的具体财务数据及对比分析，此处仅作为行业定位参考，具体对比需补充数据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立讯精密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消费电子精密制造龙头，苹果核心供应商，业务覆盖连接器、模组、整机组装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纪要中未提供立讯精密的具体财务数据及对比分析，此处仅作为行业定位参考，具体对比需补充数据</w:t>
            </w:r>
          </w:p>
        </w:tc>
      </w:tr>
    </w:tbl>
    <w:p>
      <w:pPr>
        <w:spacing w:before="200"/>
      </w:pPr>
    </w:p>
    <w:p>
      <w:pPr>
        <w:spacing w:after="160" w:line="300"/>
      </w:pPr>
      <w:r>
        <w:rPr>
          <w:sz w:val="22"/>
          <w:szCs w:val="22"/>
        </w:rPr>
        <w:t xml:space="preserve">东山精密在电子电路（FPC）领域通过收购MFLX切入苹果供应链，与鹏鼎控股形成竞争；在光模块领域通过并购索尔思光电快速切入，与中际旭创等龙头相比规模尚小但增速极快（2026H1光模块收入53.51亿元，毛利率39.33%）；在精密组件领域与立讯精密等存在部分业务重叠但侧重点不同（公司侧重汽车结构件及通信组件）。公司核心差异化在于'电子电路+光模块+精密组件+光电显示'的多元化布局及大客户深度绑定能力，但客户集中度极高（2025年前五大客户64.33%）既是壁垒也是风险。与同行相比，公司净利率（2026H1约10.6%）处于行业中游水平，光模块业务毛利率（39.33%）低于中际旭创等纯光模块龙头（纪要未提供中际旭创毛利率数据，此处为行业常识性判断），但高于公司传统电子电路业务。</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模块业务景气度和盈利能力回落风险：2026年上半年光模块收入53.51亿元、毛利率39.33%，已成为利润高增的核心驱动；若AI算力需求放缓、800G/1.6T产品迭代加快或行业竞争加剧，可能导致订单、价格和毛利率低于预期。</w:t>
      </w:r>
    </w:p>
    <w:p>
      <w:pPr>
        <w:pStyle w:val="ListParagraph"/>
        <w:numPr>
          <w:ilvl w:val="0"/>
          <w:numId w:val="2"/>
        </w:numPr>
        <w:spacing w:after="80" w:line="280"/>
      </w:pPr>
      <w:r>
        <w:rPr>
          <w:sz w:val="22"/>
          <w:szCs w:val="22"/>
        </w:rPr>
        <w:t xml:space="preserve">大额扩产及产能消化风险：索尔思光电及相关子公司光芯片、光模块等项目总投资额已由12亿美元增加至17亿美元，资金来源为自筹；扩产项目面临建设周期、设备投入、产能利用率和产品良率等不确定性，若需求或客户认证进度不及预期，可能造成资本开支回收周期延长。</w:t>
      </w:r>
    </w:p>
    <w:p>
      <w:pPr>
        <w:pStyle w:val="ListParagraph"/>
        <w:numPr>
          <w:ilvl w:val="0"/>
          <w:numId w:val="2"/>
        </w:numPr>
        <w:spacing w:after="80" w:line="280"/>
      </w:pPr>
      <w:r>
        <w:rPr>
          <w:sz w:val="22"/>
          <w:szCs w:val="22"/>
        </w:rPr>
        <w:t xml:space="preserve">客户集中度过高风险：2025年前五大客户销售占比64.33%，第一大客户占46.46%。公司采用大客户定制化代工模式，客户在料号、价格及供应份额方面具有较强影响力；若核心客户订单、产品周期或供应链份额发生变化，可能对公司收入和利润产生较大冲击。</w:t>
      </w:r>
    </w:p>
    <w:p>
      <w:pPr>
        <w:pStyle w:val="ListParagraph"/>
        <w:numPr>
          <w:ilvl w:val="0"/>
          <w:numId w:val="2"/>
        </w:numPr>
        <w:spacing w:after="80" w:line="280"/>
      </w:pPr>
      <w:r>
        <w:rPr>
          <w:sz w:val="22"/>
          <w:szCs w:val="22"/>
        </w:rPr>
        <w:t xml:space="preserve">电子电路业务盈利承压风险：电子电路仍是公司最大收入板块，2026年上半年收入125.3亿元、占比45.07%，但该业务处于中游制造环节，面临大客户年降、原材料价格波动及行业竞争压力。若销量增长无法覆盖价格和成本压力，光模块业务之外的利润支撑可能弱化。</w:t>
      </w:r>
    </w:p>
    <w:p>
      <w:pPr>
        <w:pStyle w:val="ListParagraph"/>
        <w:numPr>
          <w:ilvl w:val="0"/>
          <w:numId w:val="2"/>
        </w:numPr>
        <w:spacing w:after="80" w:line="280"/>
      </w:pPr>
      <w:r>
        <w:rPr>
          <w:sz w:val="22"/>
          <w:szCs w:val="22"/>
        </w:rPr>
        <w:t xml:space="preserve">并购整合及交割闭环风险：索尔思光电交易对价已支付并已纳入合并报表，但剩余交割手续仍在相关法律辖区办理，部分股权工商变更登记尚未完全闭环。跨境并购还涉及业务协同、管理整合、客户维护和财务并表等执行风险。</w:t>
      </w:r>
    </w:p>
    <w:p>
      <w:pPr>
        <w:pStyle w:val="ListParagraph"/>
        <w:numPr>
          <w:ilvl w:val="0"/>
          <w:numId w:val="2"/>
        </w:numPr>
        <w:spacing w:after="80" w:line="280"/>
      </w:pPr>
      <w:r>
        <w:rPr>
          <w:sz w:val="22"/>
          <w:szCs w:val="22"/>
        </w:rPr>
        <w:t xml:space="preserve">传统显示模组业务拖累风险：2025年光电显示模组毛利率仅5.18%，2026年上半年为5.89%；其2025年销量较2024年明显下滑。若该业务继续处于低毛利和竞争激烈状态，可能拖累公司整体利润率，并带来进一步资产优化或减值压力。</w:t>
      </w:r>
    </w:p>
    <w:p>
      <w:pPr>
        <w:pStyle w:val="ListParagraph"/>
        <w:numPr>
          <w:ilvl w:val="0"/>
          <w:numId w:val="2"/>
        </w:numPr>
        <w:spacing w:after="80" w:line="280"/>
      </w:pPr>
      <w:r>
        <w:rPr>
          <w:sz w:val="22"/>
          <w:szCs w:val="22"/>
        </w:rPr>
        <w:t xml:space="preserve">估值和股价波动风险：2026年9月11日收盘价194.42元，TTM动态市盈率约99.33倍，股价较52周高点280.08元回落约30.6%，近期在195—200元附近存在压力，最近十个交易日主力资金合计净流出约4.57亿元。若业绩增速、光模块预期或市场风险偏好变化，估值可能出现较大波动。</w:t>
      </w:r>
    </w:p>
    <w:p>
      <w:pPr>
        <w:pStyle w:val="ListParagraph"/>
        <w:numPr>
          <w:ilvl w:val="0"/>
          <w:numId w:val="2"/>
        </w:numPr>
        <w:spacing w:after="80" w:line="280"/>
      </w:pPr>
      <w:r>
        <w:rPr>
          <w:sz w:val="22"/>
          <w:szCs w:val="22"/>
        </w:rPr>
        <w:t xml:space="preserve">财务杠杆、担保及资金安排风险：公司及子公司对外担保余额79.36亿元，占2025年末经审计净资产的36.98%；同时公司推进17亿美元扩产项目。虽然现有披露显示无逾期及涉诉担保，但扩产、担保和日常经营资金需求叠加后，仍需关注现金流、财务费用及资产负债变化对利润的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东山精密已经从以消费电子FPC/PCB为主的精密制造企业，逐步转向“电子电路+光模块及光芯片+精密组件”的综合平台。2026年上半年业绩显示，光模块业务的收入占比和利润贡献快速提升，叠加电子电路业务稳健增长，构成当前收入扩张和盈利改善的主要基础。若扩产项目能够按计划推进并满足客户需求，光模块业务占比提升有望继续改善公司的整体盈利结构。</w:t>
      </w:r>
    </w:p>
    <w:p>
      <w:pPr>
        <w:spacing w:after="160" w:line="300"/>
      </w:pPr>
      <w:r>
        <w:rPr>
          <w:sz w:val="22"/>
          <w:szCs w:val="22"/>
        </w:rPr>
        <w:t xml:space="preserve">未来业绩兑现的关键在于光模块需求、产能扩张、产品良率和客户导入能否匹配较高的市场预期，同时还需观察电子电路业务在大客户年降压力下能否维持毛利率。现有一致预期对2026—2028年归母净利润的预测分歧较大，反映市场对光模块和光芯片业务持续高景气的判断并不一致。</w:t>
      </w:r>
    </w:p>
    <w:p>
      <w:pPr>
        <w:spacing w:after="160" w:line="300"/>
      </w:pPr>
      <w:r>
        <w:rPr>
          <w:sz w:val="22"/>
          <w:szCs w:val="22"/>
        </w:rPr>
        <w:t xml:space="preserve">公司仍需处理客户集中度高、跨业务并购整合、海外经营及大额资本开支等问题。索尔思光电已支付交易对价并纳入合并报表，但部分交割手续仍在办理；此外，公司及子公司对外担保余额为79.36亿元，占2025年末经审计净资产的36.98%。因此，后续评价公司成长质量，应重点结合光模块业务实际利润贡献、扩产进度、现金流和资产负债变化进行动态观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002384 东山精密 — https://emweb.securities.eastmoney.com/BusinessAnalysis/Index?code=sz002384</w:t>
      </w:r>
    </w:p>
    <w:p>
      <w:pPr>
        <w:spacing w:after="200"/>
      </w:pPr>
      <w:r>
        <w:rPr>
          <w:i/>
          <w:iCs/>
          <w:color w:val="595959"/>
          <w:sz w:val="18"/>
          <w:szCs w:val="18"/>
        </w:rPr>
        <w:t xml:space="preserve">东山精密(002384)经营分析_个股行情_同花顺财经 — https://f10.10jqka.com.cn/002384/operate/</w:t>
      </w:r>
    </w:p>
    <w:p>
      <w:pPr>
        <w:spacing w:after="200"/>
      </w:pPr>
      <w:r>
        <w:rPr>
          <w:i/>
          <w:iCs/>
          <w:color w:val="595959"/>
          <w:sz w:val="18"/>
          <w:szCs w:val="18"/>
        </w:rPr>
        <w:t xml:space="preserve">证券代码：002384 — http://disc.static.szse.cn/disc/disk03/finalpage/2025-04-24/4d52eb02-e421-48e8-9e16-77bcb37e68d6.PDF#navpanes=0&amp;toolbar=0#1#1</w:t>
      </w:r>
    </w:p>
    <w:p>
      <w:pPr>
        <w:spacing w:after="200"/>
      </w:pPr>
      <w:r>
        <w:rPr>
          <w:i/>
          <w:iCs/>
          <w:color w:val="595959"/>
          <w:sz w:val="18"/>
          <w:szCs w:val="18"/>
        </w:rPr>
        <w:t xml:space="preserve">东山精密(002384.SZ)深度F9-PC_HSF9资料 — https://f9.eastmoney.com/hxtc/Index?code=00238402&amp;type=web</w:t>
      </w:r>
    </w:p>
    <w:p>
      <w:pPr>
        <w:spacing w:after="200"/>
      </w:pPr>
      <w:r>
        <w:rPr>
          <w:i/>
          <w:iCs/>
          <w:color w:val="595959"/>
          <w:sz w:val="18"/>
          <w:szCs w:val="18"/>
        </w:rPr>
        <w:t xml:space="preserve">苏州东山精密制造股份有限公司关于完成工商变更登记并换发营业执照的公告 — https://paper.cnstock.com/html/2026-02/28/content_2183570.htm</w:t>
      </w:r>
    </w:p>
    <w:p>
      <w:pPr>
        <w:spacing w:after="200"/>
      </w:pPr>
      <w:r>
        <w:rPr>
          <w:i/>
          <w:iCs/>
          <w:color w:val="595959"/>
          <w:sz w:val="18"/>
          <w:szCs w:val="18"/>
        </w:rPr>
        <w:t xml:space="preserve">苏州东山精密制造股份有限公司2025年度业绩快报 — https://paper.cnstock.com/html/2026-04/08/content_2197248.htm</w:t>
      </w:r>
    </w:p>
    <w:p>
      <w:pPr>
        <w:spacing w:after="200"/>
      </w:pPr>
      <w:r>
        <w:rPr>
          <w:i/>
          <w:iCs/>
          <w:color w:val="595959"/>
          <w:sz w:val="18"/>
          <w:szCs w:val="18"/>
        </w:rPr>
        <w:t xml:space="preserve">东山精密(002384.SZ)核心题材-PC_HSF10资料 - 核心题材 — https://emweb.securities.eastmoney.com/CoreConception/Index?type=web&amp;code=SZ002384#1</w:t>
      </w:r>
    </w:p>
    <w:p>
      <w:pPr>
        <w:spacing w:after="200"/>
      </w:pPr>
      <w:r>
        <w:rPr>
          <w:i/>
          <w:iCs/>
          <w:color w:val="595959"/>
          <w:sz w:val="18"/>
          <w:szCs w:val="18"/>
        </w:rPr>
        <w:t xml:space="preserve">东山精密(sz002384) — https://www.cls.cn/stock?code=sz002384</w:t>
      </w:r>
    </w:p>
    <w:p>
      <w:pPr>
        <w:spacing w:after="200"/>
      </w:pPr>
      <w:r>
        <w:rPr>
          <w:i/>
          <w:iCs/>
          <w:color w:val="595959"/>
          <w:sz w:val="18"/>
          <w:szCs w:val="18"/>
        </w:rPr>
        <w:t xml:space="preserve">东山精密上市公司信息 — https://m.hx168.com.cn/stock/F10/002384.html</w:t>
      </w:r>
    </w:p>
    <w:p>
      <w:pPr>
        <w:spacing w:after="200"/>
      </w:pPr>
      <w:r>
        <w:rPr>
          <w:i/>
          <w:iCs/>
          <w:color w:val="595959"/>
          <w:sz w:val="18"/>
          <w:szCs w:val="18"/>
        </w:rPr>
        <w:t xml:space="preserve">东山精密(002384)_个股概览_股票价格_实时行情_走势图_新闻资讯_股评_财报_FinScope-AI让投资更简单 — https://finance.baidu.com/stock/ab-002384?mainTab=%E7%AE%80%E5%86%B5</w:t>
      </w:r>
    </w:p>
    <w:p>
      <w:pPr>
        <w:spacing w:after="200"/>
      </w:pPr>
      <w:r>
        <w:rPr>
          <w:i/>
          <w:iCs/>
          <w:color w:val="595959"/>
          <w:sz w:val="18"/>
          <w:szCs w:val="18"/>
        </w:rPr>
        <w:t xml:space="preserve">东山精密:2025年年度报告摘要_九方智投 - 全球指数 — https://www.9fzt.com/detail/sz_002384_9_df3ba588d576d1383b663e5593536039.html#1</w:t>
      </w:r>
    </w:p>
    <w:p>
      <w:pPr>
        <w:spacing w:after="200"/>
      </w:pPr>
      <w:r>
        <w:rPr>
          <w:i/>
          <w:iCs/>
          <w:color w:val="595959"/>
          <w:sz w:val="18"/>
          <w:szCs w:val="18"/>
        </w:rPr>
        <w:t xml:space="preserve">东山精密2024年度及2025年第一季度业绩网上说明会直播结束 — https://roadshow.cnstock.com/fbh/dsjm2024</w:t>
      </w:r>
    </w:p>
    <w:p>
      <w:pPr>
        <w:spacing w:after="200"/>
      </w:pPr>
      <w:r>
        <w:rPr>
          <w:i/>
          <w:iCs/>
          <w:color w:val="595959"/>
          <w:sz w:val="18"/>
          <w:szCs w:val="18"/>
        </w:rPr>
        <w:t xml:space="preserve">东山精密(002384)_公司公告_东山精密：2024年年度报告新浪财经_新浪网 - 公司利用完整的业务链体系为客户提供全方位、一站式、行业领先的综合服务，从而不断加深与客户的合作深度和粘性，实现与消费电子、新能源汽车、通信设备行业内全球领先的优质客户的长期稳定合作 — http://vip.stock.finance.sina.com.cn/corp/view/vCB_AllBulletinDetail.php?stockid=002384&amp;id=10970851#3</w:t>
      </w:r>
    </w:p>
    <w:p>
      <w:pPr>
        <w:spacing w:after="200"/>
      </w:pPr>
      <w:r>
        <w:rPr>
          <w:i/>
          <w:iCs/>
          <w:color w:val="595959"/>
          <w:sz w:val="18"/>
          <w:szCs w:val="18"/>
        </w:rPr>
        <w:t xml:space="preserve">东山精密2025年半年度业绩说明会直播结束 — https://roadshow.cnstock.com/fbh/dsjm202501</w:t>
      </w:r>
    </w:p>
    <w:p>
      <w:pPr>
        <w:spacing w:after="200"/>
      </w:pPr>
      <w:r>
        <w:rPr>
          <w:i/>
          <w:iCs/>
          <w:color w:val="595959"/>
          <w:sz w:val="18"/>
          <w:szCs w:val="18"/>
        </w:rPr>
        <w:t xml:space="preserve">东山精密（002384） - 东山精密（002384） — https://s.askci.com/stock/businessanalysis/002384/#1</w:t>
      </w:r>
    </w:p>
    <w:p>
      <w:pPr>
        <w:spacing w:after="200"/>
      </w:pPr>
      <w:r>
        <w:rPr>
          <w:i/>
          <w:iCs/>
          <w:color w:val="595959"/>
          <w:sz w:val="18"/>
          <w:szCs w:val="18"/>
        </w:rPr>
        <w:t xml:space="preserve">002384 东山精密 - 主营范围 — https://emweb.securities.eastmoney.com/BusinessAnalysis/Index?type=soft&amp;code=SZ002384#1</w:t>
      </w:r>
    </w:p>
    <w:p>
      <w:pPr>
        <w:spacing w:after="200"/>
      </w:pPr>
      <w:r>
        <w:rPr>
          <w:i/>
          <w:iCs/>
          <w:color w:val="595959"/>
          <w:sz w:val="18"/>
          <w:szCs w:val="18"/>
        </w:rPr>
        <w:t xml:space="preserve">东山精密（002384）2026年半年度管理层讨论与分析-证券之星 - 东山精密（002384）2026年半年度管理层讨论与分析 — https://wap.stockstar.com/detail/RB2026082200015626#1</w:t>
      </w:r>
    </w:p>
    <w:p>
      <w:pPr>
        <w:spacing w:after="200"/>
      </w:pPr>
      <w:r>
        <w:rPr>
          <w:i/>
          <w:iCs/>
          <w:color w:val="595959"/>
          <w:sz w:val="18"/>
          <w:szCs w:val="18"/>
        </w:rPr>
        <w:t xml:space="preserve">中国经营报数字报刊平台 - | 第13版：TMT | 上一版3 4下一版 — http://dianzibao.cb.com.cn/html/2026-06/01/content_340293.htm?div=-1#1</w:t>
      </w:r>
    </w:p>
    <w:p>
      <w:pPr>
        <w:spacing w:after="200"/>
      </w:pPr>
      <w:r>
        <w:rPr>
          <w:i/>
          <w:iCs/>
          <w:color w:val="595959"/>
          <w:sz w:val="18"/>
          <w:szCs w:val="18"/>
        </w:rPr>
        <w:t xml:space="preserve">手握61亿元现金！东山精密拟赴港IPO 前五大客户收入占比超六成 — https://wap.eastmoney.com/a/202605263750053613.html</w:t>
      </w:r>
    </w:p>
    <w:p>
      <w:pPr>
        <w:spacing w:after="200"/>
      </w:pPr>
      <w:r>
        <w:rPr>
          <w:i/>
          <w:iCs/>
          <w:color w:val="595959"/>
          <w:sz w:val="18"/>
          <w:szCs w:val="18"/>
        </w:rPr>
        <w:t xml:space="preserve">苏州袁永峰袁永刚兄弟打了个翻身仗，东山精密市值突破3000亿，董事会即将换血 - 文/徐培琪 — https://q.stock.sohu.com/cn/news.html?textId=1003434738&amp;type=120&amp;tab=120&amp;code=cn_603519&amp;date=2026/0422#1</w:t>
      </w:r>
    </w:p>
    <w:p>
      <w:pPr>
        <w:spacing w:after="200"/>
      </w:pPr>
      <w:r>
        <w:rPr>
          <w:i/>
          <w:iCs/>
          <w:color w:val="595959"/>
          <w:sz w:val="18"/>
          <w:szCs w:val="18"/>
        </w:rPr>
        <w:t xml:space="preserve">东山精密修的路，通向谁？ - 王智远 07-08 — http://app.myzaker.com/news/article.php?pk=6a4dbcdc8e9f09769a33d5c3&amp;f=zaker_live#1</w:t>
      </w:r>
    </w:p>
    <w:p>
      <w:pPr>
        <w:spacing w:after="200"/>
      </w:pPr>
      <w:r>
        <w:rPr>
          <w:i/>
          <w:iCs/>
          <w:color w:val="595959"/>
          <w:sz w:val="18"/>
          <w:szCs w:val="18"/>
        </w:rPr>
        <w:t xml:space="preserve">东山精密修的路，通向谁？ - 东山精密修的路，通向谁？ — https://zhuanlan.zhihu.com/p/2057981980130775139#1</w:t>
      </w:r>
    </w:p>
    <w:p>
      <w:pPr>
        <w:spacing w:after="200"/>
      </w:pPr>
      <w:r>
        <w:rPr>
          <w:i/>
          <w:iCs/>
          <w:color w:val="595959"/>
          <w:sz w:val="18"/>
          <w:szCs w:val="18"/>
        </w:rPr>
        <w:t xml:space="preserve">东山精密 - (5)Componentsofoperatingcosts — https://vip.stock.finance.sina.com.cn/corp/view/vCB_AllBulletinDetail.php?CompanyCode=80139697&amp;gather=1&amp;id=12347776#3#7</w:t>
      </w:r>
    </w:p>
    <w:p>
      <w:pPr>
        <w:spacing w:after="200"/>
      </w:pPr>
      <w:r>
        <w:rPr>
          <w:i/>
          <w:iCs/>
          <w:color w:val="595959"/>
          <w:sz w:val="18"/>
          <w:szCs w:val="18"/>
        </w:rPr>
        <w:t xml:space="preserve">东山精密 ：2025年年度报告 网页链接 — https://xueqiu.com/S/SZ002384/384977115</w:t>
      </w:r>
    </w:p>
    <w:p>
      <w:pPr>
        <w:spacing w:after="200"/>
      </w:pPr>
      <w:r>
        <w:rPr>
          <w:i/>
          <w:iCs/>
          <w:color w:val="595959"/>
          <w:sz w:val="18"/>
          <w:szCs w:val="18"/>
        </w:rPr>
        <w:t xml:space="preserve">手握61亿元现金！东山精密拟赴港IPO，前五大客户收入占比超六成|港E声 - 今日头条 - 打开APP — https://m.toutiao.com/article/7644217481355166234/?upstream_biz=toutiao_pc#1</w:t>
      </w:r>
    </w:p>
    <w:p>
      <w:pPr>
        <w:spacing w:after="200"/>
      </w:pPr>
      <w:r>
        <w:rPr>
          <w:i/>
          <w:iCs/>
          <w:color w:val="595959"/>
          <w:sz w:val="18"/>
          <w:szCs w:val="18"/>
        </w:rPr>
        <w:t xml:space="preserve">东山精密: 2025年年度报告-证券之星 - 东山精密: 2025年年度报告 — https://wap.stockstar.com/detail/SN2026042100047782#1</w:t>
      </w:r>
    </w:p>
    <w:p>
      <w:pPr>
        <w:spacing w:after="200"/>
      </w:pPr>
      <w:r>
        <w:rPr>
          <w:i/>
          <w:iCs/>
          <w:color w:val="595959"/>
          <w:sz w:val="18"/>
          <w:szCs w:val="18"/>
        </w:rPr>
        <w:t xml:space="preserve">苏州东山精密制造股份有限公司 — https://www.szse.cn/disclosure/listed/bulletinDetail/index.html?5c78364a-afa0-4b92-be8e-2279621ea55f=&amp;_x_output_type_b6db407c4_=embedded_pdf#43#1</w:t>
      </w:r>
    </w:p>
    <w:p>
      <w:pPr>
        <w:spacing w:after="200"/>
      </w:pPr>
      <w:r>
        <w:rPr>
          <w:i/>
          <w:iCs/>
          <w:color w:val="595959"/>
          <w:sz w:val="18"/>
          <w:szCs w:val="18"/>
        </w:rPr>
        <w:t xml:space="preserve">手握61亿元现金！东山精密拟赴港IPO 前五大客户收入占比超六成_东山精密(002384)股吧_东方财富网股吧 — https://guba.eastmoney.com/news,002384,1714974003.html</w:t>
      </w:r>
    </w:p>
    <w:p>
      <w:pPr>
        <w:spacing w:after="200"/>
      </w:pPr>
      <w:r>
        <w:rPr>
          <w:i/>
          <w:iCs/>
          <w:color w:val="595959"/>
          <w:sz w:val="18"/>
          <w:szCs w:val="18"/>
        </w:rPr>
        <w:t xml:space="preserve">市值飙涨3500亿，踩中光模块风口，东山精密完成估值重构 - - +1 — https://www.thepaper.cn/newsDetail_forward_33380058#1</w:t>
      </w:r>
    </w:p>
    <w:p>
      <w:pPr>
        <w:spacing w:after="200"/>
      </w:pPr>
      <w:r>
        <w:rPr>
          <w:i/>
          <w:iCs/>
          <w:color w:val="595959"/>
          <w:sz w:val="18"/>
          <w:szCs w:val="18"/>
        </w:rPr>
        <w:t xml:space="preserve">市值飙涨3500亿，踩中光模块风口，东山精密完成估值重构 - 市值飙涨3500亿，踩中光模块风口，东山精密完成估值重构 — https://m.thepaper.cn/newsDetail_forward_33380058#1</w:t>
      </w:r>
    </w:p>
    <w:p>
      <w:pPr>
        <w:spacing w:after="200"/>
      </w:pPr>
      <w:r>
        <w:rPr>
          <w:i/>
          <w:iCs/>
          <w:color w:val="595959"/>
          <w:sz w:val="18"/>
          <w:szCs w:val="18"/>
        </w:rPr>
        <w:t xml:space="preserve">东山精密59.35亿元收购索尔思光电落定 标的公司10月起纳入合并报表 — https://www.sohu.com/a/955380682_122014422?scm=10008.1475_13-1475_13-11_11.0-4186001.0.0</w:t>
      </w:r>
    </w:p>
    <w:p>
      <w:pPr>
        <w:spacing w:after="200"/>
      </w:pPr>
      <w:r>
        <w:rPr>
          <w:i/>
          <w:iCs/>
          <w:color w:val="595959"/>
          <w:sz w:val="18"/>
          <w:szCs w:val="18"/>
        </w:rPr>
        <w:t xml:space="preserve">4560亿东山精密拟12亿美元扩产光芯片 索尔思光电加码AI算力赛道-证券之星 — https://4g.stockstar.com/detail/IG2026061700032318</w:t>
      </w:r>
    </w:p>
    <w:p>
      <w:pPr>
        <w:spacing w:after="200"/>
      </w:pPr>
      <w:r>
        <w:rPr>
          <w:i/>
          <w:iCs/>
          <w:color w:val="595959"/>
          <w:sz w:val="18"/>
          <w:szCs w:val="18"/>
        </w:rPr>
        <w:t xml:space="preserve">东山精密：索尔思光电一季度贡献了53%利润 — http://www.c114.net.cn/viewpoint/88843.html</w:t>
      </w:r>
    </w:p>
    <w:p>
      <w:pPr>
        <w:spacing w:after="200"/>
      </w:pPr>
      <w:r>
        <w:rPr>
          <w:i/>
          <w:iCs/>
          <w:color w:val="595959"/>
          <w:sz w:val="18"/>
          <w:szCs w:val="18"/>
        </w:rPr>
        <w:t xml:space="preserve">苏州东山精密制造股份有限公司 — https://disc.static.szse.cn/download/disc/disk03/finalpage/2025-11-18/ac21b7da-e9fb-4169-9327-1bb5cd2a7dfc.PDF#1#1</w:t>
      </w:r>
    </w:p>
    <w:p>
      <w:pPr>
        <w:spacing w:after="200"/>
      </w:pPr>
      <w:r>
        <w:rPr>
          <w:i/>
          <w:iCs/>
          <w:color w:val="595959"/>
          <w:sz w:val="18"/>
          <w:szCs w:val="18"/>
        </w:rPr>
        <w:t xml:space="preserve">东山精密和索尔思、华西股份三者是买方、卖方、标的资产的并购关系，脉络非常清晰：一_财富号_东方财富网 — https://caifuhao.eastmoney.com/news/20260629120849873567900</w:t>
      </w:r>
    </w:p>
    <w:p>
      <w:pPr>
        <w:spacing w:after="200"/>
      </w:pPr>
      <w:r>
        <w:rPr>
          <w:i/>
          <w:iCs/>
          <w:color w:val="595959"/>
          <w:sz w:val="18"/>
          <w:szCs w:val="18"/>
        </w:rPr>
        <w:t xml:space="preserve">东山精密午后涨停 — https://www.sina.cn/news/detail/5311467760910642.html</w:t>
      </w:r>
    </w:p>
    <w:p>
      <w:pPr>
        <w:spacing w:after="200"/>
      </w:pPr>
      <w:r>
        <w:rPr>
          <w:i/>
          <w:iCs/>
          <w:color w:val="595959"/>
          <w:sz w:val="18"/>
          <w:szCs w:val="18"/>
        </w:rPr>
        <w:t xml:space="preserve">电子巨头抛出12亿美元重磅投资，今年股价已涨近200% — https://finance.ifeng.com/c/8u1SmIfGder</w:t>
      </w:r>
    </w:p>
    <w:p>
      <w:pPr>
        <w:spacing w:after="200"/>
      </w:pPr>
      <w:r>
        <w:rPr>
          <w:i/>
          <w:iCs/>
          <w:color w:val="595959"/>
          <w:sz w:val="18"/>
          <w:szCs w:val="18"/>
        </w:rPr>
        <w:t xml:space="preserve">站在“光”里的，都得到了风口的奖励。过去一年，光模块板块在资本市场表现亮眼。乘着强劲的题材风口，入局光模块赛道的市场企业越来越多。据侃见财经观察，其中转型表现最为亮眼的企业，当属东山精密。此前，东山精密一直以“果链企业”的身份被市场熟知。而2025年6月的一场重大并购，彻底改写了这家企业的发展轨迹。 — https://ecoleprimairedelevre-vezins.e-primo.fr/?live-news-12366996-2026-06-15-zhan-zai-guang-li-de-dou-de-dao-le-feng-kou-de-jiang-li-guo-qu-yi-nian-guang-mo-</w:t>
      </w:r>
    </w:p>
    <w:p>
      <w:pPr>
        <w:spacing w:after="200"/>
      </w:pPr>
      <w:r>
        <w:rPr>
          <w:i/>
          <w:iCs/>
          <w:color w:val="595959"/>
          <w:sz w:val="18"/>
          <w:szCs w:val="18"/>
        </w:rPr>
        <w:t xml:space="preserve">东山精密业绩炸裂，从PCB到光模块 - 当前位置： OFweek 电子工程网 &gt; 工艺/制造 &gt; 正文 — https://ee.ofweek.com/2026-05/ART-12003-2816-30687255.html#1</w:t>
      </w:r>
    </w:p>
    <w:p>
      <w:pPr>
        <w:spacing w:after="200"/>
      </w:pPr>
      <w:r>
        <w:rPr>
          <w:i/>
          <w:iCs/>
          <w:color w:val="595959"/>
          <w:sz w:val="18"/>
          <w:szCs w:val="18"/>
        </w:rPr>
        <w:t xml:space="preserve">东山精密(002384)财报_财务概况_股票财务指标分析_英为财情Investing.com — https://cn.investing.com/equities/suzhou-dongshan-a-financial-summary#1</w:t>
      </w:r>
    </w:p>
    <w:p>
      <w:pPr>
        <w:spacing w:after="200"/>
      </w:pPr>
      <w:r>
        <w:rPr>
          <w:i/>
          <w:iCs/>
          <w:color w:val="595959"/>
          <w:sz w:val="18"/>
          <w:szCs w:val="18"/>
        </w:rPr>
        <w:t xml:space="preserve">东山精密(002384)利润表（损益表）_英为财情Investing.com — https://cn.investing.com/equities/suzhou-dongshan-a-income-statement#1</w:t>
      </w:r>
    </w:p>
    <w:p>
      <w:pPr>
        <w:spacing w:after="200"/>
      </w:pPr>
      <w:r>
        <w:rPr>
          <w:i/>
          <w:iCs/>
          <w:color w:val="595959"/>
          <w:sz w:val="18"/>
          <w:szCs w:val="18"/>
        </w:rPr>
        <w:t xml:space="preserve">东山精密业绩炸裂，从PCB到光模块 - - 发文 — https://mp.ofweek.com/ee/a156714853607#1</w:t>
      </w:r>
    </w:p>
    <w:p>
      <w:pPr>
        <w:spacing w:after="200"/>
      </w:pPr>
      <w:r>
        <w:rPr>
          <w:i/>
          <w:iCs/>
          <w:color w:val="595959"/>
          <w:sz w:val="18"/>
          <w:szCs w:val="18"/>
        </w:rPr>
        <w:t xml:space="preserve">中国银行(香港)有限公司 — http://bochk.etnet.com.hk/content/bochkweb/asharecontent/sc/ashare_quote_ci_ratio.php?code=002384</w:t>
      </w:r>
    </w:p>
    <w:p>
      <w:pPr>
        <w:spacing w:after="200"/>
      </w:pPr>
      <w:r>
        <w:rPr>
          <w:i/>
          <w:iCs/>
          <w:color w:val="595959"/>
          <w:sz w:val="18"/>
          <w:szCs w:val="18"/>
        </w:rPr>
        <w:t xml:space="preserve">SZ.002384 东山精密 DONGSHAN PRECIS - A股实时报价 RT Quote - 公司资料 Company Information — http://202.62.215.13/www/sc/ashares/quote_ci_pl.php?code=002384</w:t>
      </w:r>
    </w:p>
    <w:p>
      <w:pPr>
        <w:spacing w:after="200"/>
      </w:pPr>
      <w:r>
        <w:rPr>
          <w:i/>
          <w:iCs/>
          <w:color w:val="595959"/>
          <w:sz w:val="18"/>
          <w:szCs w:val="18"/>
        </w:rPr>
        <w:t xml:space="preserve">东山精密(002384)的F10-中财网 — https://gg.cfi.cn/phonebaseinfo.aspx?stockid=10867&amp;lm=p_cwzb&amp;client=phone#1</w:t>
      </w:r>
    </w:p>
    <w:p>
      <w:pPr>
        <w:spacing w:after="200"/>
      </w:pPr>
      <w:r>
        <w:rPr>
          <w:i/>
          <w:iCs/>
          <w:color w:val="595959"/>
          <w:sz w:val="18"/>
          <w:szCs w:val="18"/>
        </w:rPr>
        <w:t xml:space="preserve">东山精密业绩炸裂，从PCB到光模块 - 东山精密业绩炸裂，从PCB到光模块 — http://www.ddx.gubit.cn/fenxi/002384/202605120801.html#1</w:t>
      </w:r>
    </w:p>
    <w:p>
      <w:pPr>
        <w:spacing w:after="200"/>
      </w:pPr>
      <w:r>
        <w:rPr>
          <w:i/>
          <w:iCs/>
          <w:color w:val="595959"/>
          <w:sz w:val="18"/>
          <w:szCs w:val="18"/>
        </w:rPr>
        <w:t xml:space="preserve">东山精密五年转型 - 五年战略大转型 — https://www.sina.cn/news/detail/5320850393794795.html#1</w:t>
      </w:r>
    </w:p>
    <w:p>
      <w:pPr>
        <w:spacing w:after="200"/>
      </w:pPr>
      <w:r>
        <w:rPr>
          <w:i/>
          <w:iCs/>
          <w:color w:val="595959"/>
          <w:sz w:val="18"/>
          <w:szCs w:val="18"/>
        </w:rPr>
        <w:t xml:space="preserve">从消费电子到光模块，东山精密5年转型之路：是陷阱还是黄金坑？ - 从消费电子到光模块，东山精密5年转型之路：是陷阱还是黄金坑？ — https://www.163.com/dy/article/L1QTMKON05562F45.html?spss=dy_author#1</w:t>
      </w:r>
    </w:p>
    <w:p>
      <w:pPr>
        <w:spacing w:after="200"/>
      </w:pPr>
      <w:r>
        <w:rPr>
          <w:i/>
          <w:iCs/>
          <w:color w:val="595959"/>
          <w:sz w:val="18"/>
          <w:szCs w:val="18"/>
        </w:rPr>
        <w:t xml:space="preserve">全球边缘AI设备PCB龙头，东山精密(002384.SZ)拟赴港IPO — https://www.jiemian.com/article/13666888.html#1</w:t>
      </w:r>
    </w:p>
    <w:p>
      <w:pPr>
        <w:spacing w:after="200"/>
      </w:pPr>
      <w:r>
        <w:rPr>
          <w:i/>
          <w:iCs/>
          <w:color w:val="595959"/>
          <w:sz w:val="18"/>
          <w:szCs w:val="18"/>
        </w:rPr>
        <w:t xml:space="preserve">东山精密（002384）路演厅_投资者关系互动平台_全景路演 — https://ir.p5w.net/c/002384</w:t>
      </w:r>
    </w:p>
    <w:p>
      <w:pPr>
        <w:spacing w:after="200"/>
      </w:pPr>
      <w:r>
        <w:rPr>
          <w:i/>
          <w:iCs/>
          <w:color w:val="595959"/>
          <w:sz w:val="18"/>
          <w:szCs w:val="18"/>
        </w:rPr>
        <w:t xml:space="preserve">东山精密：2024年净利润10.86亿元 拟10派0.7元 - 最新价：143.55 — https://finance.eastmoney.com/a/202504253388888288.html#1</w:t>
      </w:r>
    </w:p>
    <w:p>
      <w:pPr>
        <w:spacing w:after="200"/>
      </w:pPr>
      <w:r>
        <w:rPr>
          <w:i/>
          <w:iCs/>
          <w:color w:val="595959"/>
          <w:sz w:val="18"/>
          <w:szCs w:val="18"/>
        </w:rPr>
        <w:t xml:space="preserve">东山精密：2024年净利润10.86亿元 拟10派0.7元 - 东山精密：2024年净利润10.86亿元 拟10派0.7元 — https://newzzbcx.cs.com.cn/cxnews.html?random=1nBKwcSA&amp;name=new20250425170809jeyndknt#1</w:t>
      </w:r>
    </w:p>
    <w:p>
      <w:pPr>
        <w:spacing w:after="200"/>
      </w:pPr>
      <w:r>
        <w:rPr>
          <w:i/>
          <w:iCs/>
          <w:color w:val="595959"/>
          <w:sz w:val="18"/>
          <w:szCs w:val="18"/>
        </w:rPr>
        <w:t xml:space="preserve">东山精密(002384.SZ)2024年净利润为10.86亿元、较去年同期下降44.74% — https://finance.eastmoney.com/a/202504253388949260.html</w:t>
      </w:r>
    </w:p>
    <w:p>
      <w:pPr>
        <w:spacing w:after="200"/>
      </w:pPr>
      <w:r>
        <w:rPr>
          <w:i/>
          <w:iCs/>
          <w:color w:val="595959"/>
          <w:sz w:val="18"/>
          <w:szCs w:val="18"/>
        </w:rPr>
        <w:t xml:space="preserve">东山精密2024年营收增长9.33%，归母净利润10.89亿元 — https://finance.eastmoney.com/a/202504143376250734.html</w:t>
      </w:r>
    </w:p>
    <w:p>
      <w:pPr>
        <w:spacing w:after="200"/>
      </w:pPr>
      <w:r>
        <w:rPr>
          <w:i/>
          <w:iCs/>
          <w:color w:val="595959"/>
          <w:sz w:val="18"/>
          <w:szCs w:val="18"/>
        </w:rPr>
        <w:t xml:space="preserve">中国证券报 - 苏州东山精密制造股份有限公司&lt;BR/&gt;2024年度业绩快报 — https://epaper.cs.com.cn/zgzqb/html/2025-04/15/nw.D110000zgzqb_20250415_4-B025.htm</w:t>
      </w:r>
    </w:p>
    <w:p>
      <w:pPr>
        <w:spacing w:after="200"/>
      </w:pPr>
      <w:r>
        <w:rPr>
          <w:i/>
          <w:iCs/>
          <w:color w:val="595959"/>
          <w:sz w:val="18"/>
          <w:szCs w:val="18"/>
        </w:rPr>
        <w:t xml:space="preserve">苏州东山精密制造股份有限公司2024年度业绩快报 — https://paper.cnstock.com/html/2025-04/15/content_2048717.htm</w:t>
      </w:r>
    </w:p>
    <w:p>
      <w:pPr>
        <w:spacing w:after="200"/>
      </w:pPr>
      <w:r>
        <w:rPr>
          <w:i/>
          <w:iCs/>
          <w:color w:val="595959"/>
          <w:sz w:val="18"/>
          <w:szCs w:val="18"/>
        </w:rPr>
        <w:t xml:space="preserve">东山精密(002384)业绩点评：核心业务高效协同 AI驱动业绩发展 — http://stock.finance.sina.com.cn/stock/go.php/vReport_Show/kind/search/rptid/800411977117/index.phtml</w:t>
      </w:r>
    </w:p>
    <w:p>
      <w:pPr>
        <w:spacing w:after="200"/>
      </w:pPr>
      <w:r>
        <w:rPr>
          <w:i/>
          <w:iCs/>
          <w:color w:val="595959"/>
          <w:sz w:val="18"/>
          <w:szCs w:val="18"/>
        </w:rPr>
        <w:t xml:space="preserve">中國銀行(香港)有限公司 — http://bochk.etnet.com.hk/content/bochkweb/asharecontent/tc/ashare_quote_ci_pl.php?code=002384</w:t>
      </w:r>
    </w:p>
    <w:p>
      <w:pPr>
        <w:spacing w:after="200"/>
      </w:pPr>
      <w:r>
        <w:rPr>
          <w:i/>
          <w:iCs/>
          <w:color w:val="595959"/>
          <w:sz w:val="18"/>
          <w:szCs w:val="18"/>
        </w:rPr>
        <w:t xml:space="preserve">002384 | Suzhou Dongshan Precision Manufacturing Co. Ltd. Annual Income Statement | MarketWatch - 002384 China: Shenzhen — https://www.marketwatch.com/investing/stock/002384/financials?countrycode=cn&amp;mod=mw_quote_tab#1</w:t>
      </w:r>
    </w:p>
    <w:p>
      <w:pPr>
        <w:spacing w:after="200"/>
      </w:pPr>
      <w:r>
        <w:rPr>
          <w:i/>
          <w:iCs/>
          <w:color w:val="595959"/>
          <w:sz w:val="18"/>
          <w:szCs w:val="18"/>
        </w:rPr>
        <w:t xml:space="preserve">Suzhou Dongshan Precision Manufacturing (SHE:002384) Stock Forecast &amp; Price Targets - Suzhou Dongshan Precision Manufacturing Co — https://stockanalysis.com/quote/she/002384/forecast/#1</w:t>
      </w:r>
    </w:p>
    <w:p>
      <w:pPr>
        <w:spacing w:after="200"/>
      </w:pPr>
      <w:r>
        <w:rPr>
          <w:i/>
          <w:iCs/>
          <w:color w:val="595959"/>
          <w:sz w:val="18"/>
          <w:szCs w:val="18"/>
        </w:rPr>
        <w:t xml:space="preserve">东山精密涨5.17%，上海证券一周前给出“买入”评级-证券之星 — https://wap.stockstar.com/detail/RB2026090900027765</w:t>
      </w:r>
    </w:p>
    <w:p>
      <w:pPr>
        <w:spacing w:after="200"/>
      </w:pPr>
      <w:r>
        <w:rPr>
          <w:i/>
          <w:iCs/>
          <w:color w:val="595959"/>
          <w:sz w:val="18"/>
          <w:szCs w:val="18"/>
        </w:rPr>
        <w:t xml:space="preserve">东山精密（002384.SZ）壹评级首次评级报告 — https://www.yicai.com/news/103042794.html</w:t>
      </w:r>
    </w:p>
    <w:p>
      <w:pPr>
        <w:spacing w:after="200"/>
      </w:pPr>
      <w:r>
        <w:rPr>
          <w:i/>
          <w:iCs/>
          <w:color w:val="595959"/>
          <w:sz w:val="18"/>
          <w:szCs w:val="18"/>
        </w:rPr>
        <w:t xml:space="preserve">宏观研究详情页 — https://foundersc.com/infoResearchMacro/19005514.jhtml</w:t>
      </w:r>
    </w:p>
    <w:p>
      <w:pPr>
        <w:spacing w:after="200"/>
      </w:pPr>
      <w:r>
        <w:rPr>
          <w:i/>
          <w:iCs/>
          <w:color w:val="595959"/>
          <w:sz w:val="18"/>
          <w:szCs w:val="18"/>
        </w:rPr>
        <w:t xml:space="preserve">Suzhou Dongshan A Stock Forecast &amp; Price Prediction (002384) - Investing.com Canada - Suzhou Dongshan Precision Manufacturing Co Ltd (002384) — https://ca.investing.com/equities/suzhou-dongshan-a-consensus-estimates#1</w:t>
      </w:r>
    </w:p>
    <w:p>
      <w:pPr>
        <w:spacing w:after="200"/>
      </w:pPr>
      <w:r>
        <w:rPr>
          <w:i/>
          <w:iCs/>
          <w:color w:val="595959"/>
          <w:sz w:val="18"/>
          <w:szCs w:val="18"/>
        </w:rPr>
        <w:t xml:space="preserve">花旗更新了公司财务模型并引入了2028年预测：东山精密目标价：由225元人民币大_财富号_东方财富网 — https://caifuhao.eastmoney.com/news/20260624214924967955450</w:t>
      </w:r>
    </w:p>
    <w:p>
      <w:pPr>
        <w:spacing w:after="200"/>
      </w:pPr>
      <w:r>
        <w:rPr>
          <w:i/>
          <w:iCs/>
          <w:color w:val="595959"/>
          <w:sz w:val="18"/>
          <w:szCs w:val="18"/>
        </w:rPr>
        <w:t xml:space="preserve">华创证券 — http://rdfile.dzh.com.cn/new/dzh/dbcData/594/CB2609C097D9D001A4B1C625EC7E89BE_2524350.pdf#2#1</w:t>
      </w:r>
    </w:p>
    <w:p>
      <w:pPr>
        <w:spacing w:after="200"/>
      </w:pPr>
      <w:r>
        <w:rPr>
          <w:i/>
          <w:iCs/>
          <w:color w:val="595959"/>
          <w:sz w:val="18"/>
          <w:szCs w:val="18"/>
        </w:rPr>
        <w:t xml:space="preserve">东吴证券给予东山精密买入评级 — https://www.nbd.com.cn/articles/2024-08-22/3516404.html</w:t>
      </w:r>
    </w:p>
    <w:p>
      <w:pPr>
        <w:spacing w:after="200"/>
      </w:pPr>
      <w:r>
        <w:rPr>
          <w:i/>
          <w:iCs/>
          <w:color w:val="595959"/>
          <w:sz w:val="18"/>
          <w:szCs w:val="18"/>
        </w:rPr>
        <w:t xml:space="preserve">东山精密（002384.SZ）壹评级评级变动报告（2026年6月） — https://www.yicai.com/news/103272186.html</w:t>
      </w:r>
    </w:p>
    <w:p>
      <w:pPr>
        <w:spacing w:after="200"/>
      </w:pPr>
      <w:r>
        <w:rPr>
          <w:i/>
          <w:iCs/>
          <w:color w:val="595959"/>
          <w:sz w:val="18"/>
          <w:szCs w:val="18"/>
        </w:rPr>
        <w:t xml:space="preserve">Suzhou Dongshan Precision Manufacturing Co. (SZSE:002384) Price Target Increased by 12.28% to 60.04 - Suzhou Dongshan Precision Manufacturing Co. (SZSE:002384) Price Target Increased by 12.28% to 60.04 — https://www.nasdaq.com/articles/suzhou-dongshan-precision-manufacturing-co-szse-002384-price-target-increased-1228-6004#1</w:t>
      </w:r>
    </w:p>
    <w:p>
      <w:pPr>
        <w:spacing w:after="200"/>
      </w:pPr>
      <w:r>
        <w:rPr>
          <w:i/>
          <w:iCs/>
          <w:color w:val="595959"/>
          <w:sz w:val="18"/>
          <w:szCs w:val="18"/>
        </w:rPr>
        <w:t xml:space="preserve">002384 东山精密 — https://emweb.securities.eastmoney.com/IndustryAnalysis/Index?type=soft&amp;code=SZ002384#</w:t>
      </w:r>
    </w:p>
    <w:p>
      <w:pPr>
        <w:spacing w:after="200"/>
      </w:pPr>
      <w:r>
        <w:rPr>
          <w:i/>
          <w:iCs/>
          <w:color w:val="595959"/>
          <w:sz w:val="18"/>
          <w:szCs w:val="18"/>
        </w:rPr>
        <w:t xml:space="preserve">东山精密(002384)公司信息更新报告：业绩稳健增长 内生+外延打造AI算力新增长曲线 — http://stock.finance.sina.com.cn/stock/go.php/vReport_Show/kind/search/rptid/814806960215/index.phtml</w:t>
      </w:r>
    </w:p>
    <w:p>
      <w:pPr>
        <w:spacing w:after="200"/>
      </w:pPr>
      <w:r>
        <w:rPr>
          <w:i/>
          <w:iCs/>
          <w:color w:val="595959"/>
          <w:sz w:val="18"/>
          <w:szCs w:val="18"/>
        </w:rPr>
        <w:t xml:space="preserve">东山精密(002384.SZ)盈利预测-PC_HSF10资料 - 评级统计 — https://emweb.securities.eastmoney.com/ProfitForecast/Index?code=SZ002384&amp;type=web#1</w:t>
      </w:r>
    </w:p>
    <w:p>
      <w:pPr>
        <w:spacing w:after="200"/>
      </w:pPr>
      <w:r>
        <w:rPr>
          <w:i/>
          <w:iCs/>
          <w:color w:val="595959"/>
          <w:sz w:val="18"/>
          <w:szCs w:val="18"/>
        </w:rPr>
        <w:t xml:space="preserve">东山精密(002384)：LED业务轻装前行 端侧AI与新能源双轮驱动 — https://test-m.gelonghui.com/news/5496486</w:t>
      </w:r>
    </w:p>
    <w:p>
      <w:pPr>
        <w:spacing w:after="200"/>
      </w:pPr>
      <w:r>
        <w:rPr>
          <w:i/>
          <w:iCs/>
          <w:color w:val="595959"/>
          <w:sz w:val="18"/>
          <w:szCs w:val="18"/>
        </w:rPr>
        <w:t xml:space="preserve">Suzhou Dongshan Precision Manufacturing Co., Ltd.: Financial Data Forecasts Estimates and Expectations | 002384 | CNE100000N79 | MarketScreener Hong Kong - d361c93e5b5c4bb3a343961110f29b7e — https://hk.marketscreener.com/quote/stock/SUZHOU-DONGSHAN-PRECISION-11367129/finances/#1</w:t>
      </w:r>
    </w:p>
    <w:p>
      <w:pPr>
        <w:spacing w:after="200"/>
      </w:pPr>
      <w:r>
        <w:rPr>
          <w:i/>
          <w:iCs/>
          <w:color w:val="595959"/>
          <w:sz w:val="18"/>
          <w:szCs w:val="18"/>
        </w:rPr>
        <w:t xml:space="preserve">东山精密2025年业绩双增仍“跑输”机构预期，2026年一季度净利润同比预增翻倍 — https://m.nbd.com.cn/articles/2026-04-07/4328229.html#1</w:t>
      </w:r>
    </w:p>
    <w:p>
      <w:pPr>
        <w:spacing w:after="200"/>
      </w:pPr>
      <w:r>
        <w:rPr>
          <w:i/>
          <w:iCs/>
          <w:color w:val="595959"/>
          <w:sz w:val="18"/>
          <w:szCs w:val="18"/>
        </w:rPr>
        <w:t xml:space="preserve">东山精密上半年业绩被光模块业务带飞了，但机构给出的远期盈利预测分歧巨大 - 东山精密上半年业绩被光模块业务带飞了，但机构给出的远期盈利预测分歧巨大 — https://m.jiemian.com/article/14769959.html#1</w:t>
      </w:r>
    </w:p>
    <w:p>
      <w:pPr>
        <w:spacing w:after="200"/>
      </w:pPr>
      <w:r>
        <w:rPr>
          <w:i/>
          <w:iCs/>
          <w:color w:val="595959"/>
          <w:sz w:val="18"/>
          <w:szCs w:val="18"/>
        </w:rPr>
        <w:t xml:space="preserve">投资评级 - 股票数据 - 数据中心 — https://resource.stockstar.com/DataCenter/PrivateData/GetInvestRank_c002384_t3.html</w:t>
      </w:r>
    </w:p>
    <w:p>
      <w:pPr>
        <w:spacing w:after="200"/>
      </w:pPr>
      <w:r>
        <w:rPr>
          <w:i/>
          <w:iCs/>
          <w:color w:val="595959"/>
          <w:sz w:val="18"/>
          <w:szCs w:val="18"/>
        </w:rPr>
        <w:t xml:space="preserve">东山精密(002384)：2026Q1业绩高增 “光模块+AI PCB”打开成长空间 - 东山精密(002384)：2026Q1业绩高增 “光模块+AI PCB”打开成长空间 — https://stock.hexun.com/2026-05-01/224097341.html#1</w:t>
      </w:r>
    </w:p>
    <w:p>
      <w:pPr>
        <w:spacing w:after="200"/>
      </w:pPr>
      <w:r>
        <w:rPr>
          <w:i/>
          <w:iCs/>
          <w:color w:val="595959"/>
          <w:sz w:val="18"/>
          <w:szCs w:val="18"/>
        </w:rPr>
        <w:t xml:space="preserve">东山精密2025年年报速读：营收破400亿元，光模块首秀毛利率36.74% — http://jnzstatic.cs.com.cn/zzb/htmlInfo/120292.html</w:t>
      </w:r>
    </w:p>
    <w:p>
      <w:pPr>
        <w:spacing w:after="200"/>
      </w:pPr>
      <w:r>
        <w:rPr>
          <w:i/>
          <w:iCs/>
          <w:color w:val="595959"/>
          <w:sz w:val="18"/>
          <w:szCs w:val="18"/>
        </w:rPr>
        <w:t xml:space="preserve">东山精密：2025年净利润13.86亿元 同比增长27.67% — https://newzzbcx.cs.com.cn/cxnews_m.html?random=MxDZfAGE&amp;name=new20260421211613brfvfsvm#1</w:t>
      </w:r>
    </w:p>
    <w:p>
      <w:pPr>
        <w:spacing w:after="200"/>
      </w:pPr>
      <w:r>
        <w:rPr>
          <w:i/>
          <w:iCs/>
          <w:color w:val="595959"/>
          <w:sz w:val="18"/>
          <w:szCs w:val="18"/>
        </w:rPr>
        <w:t xml:space="preserve">东山精密：2025年净利润13.86亿元 同比增长27.67% - 东山精密：2025年净利润13.86亿元 同比增长27.67% — https://newzzbcx.cs.com.cn/cxnews.html?random=BUxZvqgx&amp;name=new20260421211613brfvfsvm#1</w:t>
      </w:r>
    </w:p>
    <w:p>
      <w:pPr>
        <w:spacing w:after="200"/>
      </w:pPr>
      <w:r>
        <w:rPr>
          <w:i/>
          <w:iCs/>
          <w:color w:val="595959"/>
          <w:sz w:val="18"/>
          <w:szCs w:val="18"/>
        </w:rPr>
        <w:t xml:space="preserve">2025年营收破400亿元 东山精密抢抓AI机遇 — https://www.cnstock.com/commonDetail/678698</w:t>
      </w:r>
    </w:p>
    <w:p>
      <w:pPr>
        <w:spacing w:after="200"/>
      </w:pPr>
      <w:r>
        <w:rPr>
          <w:i/>
          <w:iCs/>
          <w:color w:val="595959"/>
          <w:sz w:val="18"/>
          <w:szCs w:val="18"/>
        </w:rPr>
        <w:t xml:space="preserve">2025年营收破400亿元 东山精密抢抓AI机遇-上海证券报·中国证券网 — https://m.cnstock.com/commonDetail/678698</w:t>
      </w:r>
    </w:p>
    <w:p>
      <w:pPr>
        <w:spacing w:after="200"/>
      </w:pPr>
      <w:r>
        <w:rPr>
          <w:i/>
          <w:iCs/>
          <w:color w:val="595959"/>
          <w:sz w:val="18"/>
          <w:szCs w:val="18"/>
        </w:rPr>
        <w:t xml:space="preserve">东山精密：2025年度净利润13.86亿元 同比增长27.67% — https://finance.sina.cn/2026-04-21/detail-inhvheze6894199.d.html?vt=4</w:t>
      </w:r>
    </w:p>
    <w:p>
      <w:pPr>
        <w:spacing w:after="200"/>
      </w:pPr>
      <w:r>
        <w:rPr>
          <w:i/>
          <w:iCs/>
          <w:color w:val="595959"/>
          <w:sz w:val="18"/>
          <w:szCs w:val="18"/>
        </w:rPr>
        <w:t xml:space="preserve">东山精密：2025年净利润同比增长27.67% — https://finance.ifeng.com/c/8sVgfRg6PO0</w:t>
      </w:r>
    </w:p>
    <w:p>
      <w:pPr>
        <w:spacing w:after="200"/>
      </w:pPr>
      <w:r>
        <w:rPr>
          <w:i/>
          <w:iCs/>
          <w:color w:val="595959"/>
          <w:sz w:val="18"/>
          <w:szCs w:val="18"/>
        </w:rPr>
        <w:t xml:space="preserve">东山精密：2025年净利润同比增长27.67% — https://finance.sina.com.cn/jjxw/2026-04-21/doc-inhvhezc0123491.shtml</w:t>
      </w:r>
    </w:p>
    <w:p>
      <w:pPr>
        <w:spacing w:after="200"/>
      </w:pPr>
      <w:r>
        <w:rPr>
          <w:i/>
          <w:iCs/>
          <w:color w:val="595959"/>
          <w:sz w:val="18"/>
          <w:szCs w:val="18"/>
        </w:rPr>
        <w:t xml:space="preserve">东山精密2025年度归母净利润约13.86亿元 同比增27.67% — http://finance.cnr.cn/ycbd/20260421/t20260421_527594530.shtml</w:t>
      </w:r>
    </w:p>
    <w:p>
      <w:pPr>
        <w:spacing w:after="200"/>
      </w:pPr>
      <w:r>
        <w:rPr>
          <w:i/>
          <w:iCs/>
          <w:color w:val="595959"/>
          <w:sz w:val="18"/>
          <w:szCs w:val="18"/>
        </w:rPr>
        <w:t xml:space="preserve">东山精密：2025年净利润同比增长27.67% — https://stock.stockstar.com/IG2026042100046797.shtml</w:t>
      </w:r>
    </w:p>
    <w:p>
      <w:pPr>
        <w:spacing w:after="200"/>
      </w:pPr>
      <w:r>
        <w:rPr>
          <w:i/>
          <w:iCs/>
          <w:color w:val="595959"/>
          <w:sz w:val="18"/>
          <w:szCs w:val="18"/>
        </w:rPr>
        <w:t xml:space="preserve">苏州东山精密制造股份有限公司2024年年度报告摘要 - 新浪财经 — https://finance.sina.cn/2025-04-25/detail-ineuivsc2216773.d.html?vt=4#1</w:t>
      </w:r>
    </w:p>
    <w:p>
      <w:pPr>
        <w:spacing w:after="200"/>
      </w:pPr>
      <w:r>
        <w:rPr>
          <w:i/>
          <w:iCs/>
          <w:color w:val="595959"/>
          <w:sz w:val="18"/>
          <w:szCs w:val="18"/>
        </w:rPr>
        <w:t xml:space="preserve">东山精密(002384)_公司档案_中财网 — https://quotewh.cfi.cn/gsda/10867/002384.html</w:t>
      </w:r>
    </w:p>
    <w:p>
      <w:pPr>
        <w:spacing w:after="200"/>
      </w:pPr>
      <w:r>
        <w:rPr>
          <w:i/>
          <w:iCs/>
          <w:color w:val="595959"/>
          <w:sz w:val="18"/>
          <w:szCs w:val="18"/>
        </w:rPr>
        <w:t xml:space="preserve">东山精密:2026年度第二次临时股东会决议公告 _ 东山精密(002384) _ 公告正文 — https://data.eastmoney.com/notices/detail/002384/AN202609111829278267.html</w:t>
      </w:r>
    </w:p>
    <w:p>
      <w:pPr>
        <w:spacing w:after="200"/>
      </w:pPr>
      <w:r>
        <w:rPr>
          <w:i/>
          <w:iCs/>
          <w:color w:val="595959"/>
          <w:sz w:val="18"/>
          <w:szCs w:val="18"/>
        </w:rPr>
        <w:t xml:space="preserve">东山精密: 2026年度第二次临时股东会决议公告 — https://stock.stockstar.com/notice/SN2026091100046125.shtml</w:t>
      </w:r>
    </w:p>
    <w:p>
      <w:pPr>
        <w:spacing w:after="200"/>
      </w:pPr>
      <w:r>
        <w:rPr>
          <w:i/>
          <w:iCs/>
          <w:color w:val="595959"/>
          <w:sz w:val="18"/>
          <w:szCs w:val="18"/>
        </w:rPr>
        <w:t xml:space="preserve">加码光芯片、光模块！PCB巨头，大幅上调投资额 — https://finance.sina.com.cn/stock/zqgd/2026-08-23/doc-iniphwyr0560491.shtml?cref=cj</w:t>
      </w:r>
    </w:p>
    <w:p>
      <w:pPr>
        <w:spacing w:after="200"/>
      </w:pPr>
      <w:r>
        <w:rPr>
          <w:i/>
          <w:iCs/>
          <w:color w:val="595959"/>
          <w:sz w:val="18"/>
          <w:szCs w:val="18"/>
        </w:rPr>
        <w:t xml:space="preserve">东山精密 — https://money.finance.sina.com.cn/corp/view/vCB_AllBulletinDetail.php?stockid=002384&amp;id=12598690</w:t>
      </w:r>
    </w:p>
    <w:p>
      <w:pPr>
        <w:spacing w:after="200"/>
      </w:pPr>
      <w:r>
        <w:rPr>
          <w:i/>
          <w:iCs/>
          <w:color w:val="595959"/>
          <w:sz w:val="18"/>
          <w:szCs w:val="18"/>
        </w:rPr>
        <w:t xml:space="preserve">中国证券报 - 苏州东山精密制造股份有限公司 - 截至目前，公司及子公司对外担保余额合计为79.36亿元，占公司2025年末经审计净资产的36.98%，无逾期担保，且不存在涉及诉讼的担保及因担保被判决败诉而应承担的损失的情形 — http://app.cnstock.com/zzb/zgzqb/html/2026-08/22/nw.D110000zgzqb_20260822_3-B059.htm#2</w:t>
      </w:r>
    </w:p>
    <w:p>
      <w:pPr>
        <w:spacing w:after="200"/>
      </w:pPr>
      <w:r>
        <w:rPr>
          <w:i/>
          <w:iCs/>
          <w:color w:val="595959"/>
          <w:sz w:val="18"/>
          <w:szCs w:val="18"/>
        </w:rPr>
        <w:t xml:space="preserve">苏州东山精密制造股份有限公司 第七届董事会第四次会议决议公告 - 稿件搜索 — http://epaper.zqrb.cn/html/2026-08/22/content_1267380.htm?div=-1#1</w:t>
      </w:r>
    </w:p>
    <w:p>
      <w:pPr>
        <w:spacing w:after="200"/>
      </w:pPr>
      <w:r>
        <w:rPr>
          <w:i/>
          <w:iCs/>
          <w:color w:val="595959"/>
          <w:sz w:val="18"/>
          <w:szCs w:val="18"/>
        </w:rPr>
        <w:t xml:space="preserve">苏州东山精密制造股份有限公司 第七届董事会第四次会议决议公告 - 注册资本：115,000万元人民币 — http://epaper.zqrb.cn/html/2026-08/22/content_1267380.htm#2</w:t>
      </w:r>
    </w:p>
    <w:p>
      <w:pPr>
        <w:spacing w:after="200"/>
      </w:pPr>
      <w:r>
        <w:rPr>
          <w:i/>
          <w:iCs/>
          <w:color w:val="595959"/>
          <w:sz w:val="18"/>
          <w:szCs w:val="18"/>
        </w:rPr>
        <w:t xml:space="preserve">东山精密(002384) — https://data.eastmoney.com/stockcalendar/002384.html</w:t>
      </w:r>
    </w:p>
    <w:p>
      <w:pPr>
        <w:spacing w:after="200"/>
      </w:pPr>
      <w:r>
        <w:rPr>
          <w:i/>
          <w:iCs/>
          <w:color w:val="595959"/>
          <w:sz w:val="18"/>
          <w:szCs w:val="18"/>
        </w:rPr>
        <w:t xml:space="preserve">Suzhou Dongshan Precision Manufacturing Co., Ltd. (SZSE: 002384) annonce un rachat d'actions pour un montant de 300 millions de CNY - 29fac46.BjdAfWjNgz56Lqrrehv4Hc__zwBpnbwSmPWlEPC171s — https://www.zonebourse.com/actualite-bourse/suzhou-dongshan-precision-manufacturing-co-ltd-szse-002384-annonce-un-rachat-d-actions-pour-un-ce7f51d9d988fe20#1</w:t>
      </w:r>
    </w:p>
    <w:p>
      <w:pPr>
        <w:spacing w:after="200"/>
      </w:pPr>
      <w:r>
        <w:rPr>
          <w:i/>
          <w:iCs/>
          <w:color w:val="595959"/>
          <w:sz w:val="18"/>
          <w:szCs w:val="18"/>
        </w:rPr>
        <w:t xml:space="preserve">东山精密:2026年度第二次临时股东会决议公告_九方智投 — https://www.9fzt.com/detail/sz_002384_9_59ac39fdc0e3fd7d8fa6f2d30baaba15.html</w:t>
      </w:r>
    </w:p>
    <w:p>
      <w:pPr>
        <w:spacing w:after="200"/>
      </w:pPr>
      <w:r>
        <w:rPr>
          <w:i/>
          <w:iCs/>
          <w:color w:val="595959"/>
          <w:sz w:val="18"/>
          <w:szCs w:val="18"/>
        </w:rPr>
        <w:t xml:space="preserve">东山精密:关于回购公司股份的进展公告 _ 东山精密(002384) _ 公告正文 - 东山精密:关于回购公司股份的进展公告 查看PDF原文 — https://data.eastmoney.com/notices/detail/002384/AN202609011828886233,%E4%B8%9C%E5%B1%B1%E7%B2%BE%E5%AF%86.html#1</w:t>
      </w:r>
    </w:p>
    <w:p>
      <w:pPr>
        <w:spacing w:after="200"/>
      </w:pPr>
      <w:r>
        <w:rPr>
          <w:i/>
          <w:iCs/>
          <w:color w:val="595959"/>
          <w:sz w:val="18"/>
          <w:szCs w:val="18"/>
        </w:rPr>
        <w:t xml:space="preserve">东山精密(002384)_公司公告_东山精密：关于回购公司股份的进展公告新浪财经_新浪网 — http://vip.stock.finance.sina.com.cn/corp/view/vCB_AllBulletinDetail.php?stockid=002384&amp;id=12579222</w:t>
      </w:r>
    </w:p>
    <w:p>
      <w:pPr>
        <w:spacing w:after="200"/>
      </w:pPr>
      <w:r>
        <w:rPr>
          <w:i/>
          <w:iCs/>
          <w:color w:val="595959"/>
          <w:sz w:val="18"/>
          <w:szCs w:val="18"/>
        </w:rPr>
        <w:t xml:space="preserve">东山精密:关于回购公司股份的进展公告 — https://www.cnfin.com/announ/detail/index.html?id=841603928683&amp;code=002384&amp;dannoun=lcdetail&amp;announ=lc</w:t>
      </w:r>
    </w:p>
    <w:p>
      <w:pPr>
        <w:spacing w:after="200"/>
      </w:pPr>
      <w:r>
        <w:rPr>
          <w:i/>
          <w:iCs/>
          <w:color w:val="595959"/>
          <w:sz w:val="18"/>
          <w:szCs w:val="18"/>
        </w:rPr>
        <w:t xml:space="preserve">中国证券报 - 苏州东山精密制造股份有限公司&lt;BR/&gt;关于回购公司股份的进展公告 — http://app.cnstock.com/zzb/zgzqb/html/2026-09/02/nw.D110000zgzqb_20260902_3-B026.htm</w:t>
      </w:r>
    </w:p>
    <w:p>
      <w:pPr>
        <w:spacing w:after="200"/>
      </w:pPr>
      <w:r>
        <w:rPr>
          <w:i/>
          <w:iCs/>
          <w:color w:val="595959"/>
          <w:sz w:val="18"/>
          <w:szCs w:val="18"/>
        </w:rPr>
        <w:t xml:space="preserve">东山精密: 关于回购公司股份的进展公告内容摘要-证券之星 — https://4g.stockstar.com/detail/AN2026090100036504</w:t>
      </w:r>
    </w:p>
    <w:p>
      <w:pPr>
        <w:spacing w:after="200"/>
      </w:pPr>
      <w:r>
        <w:rPr>
          <w:i/>
          <w:iCs/>
          <w:color w:val="595959"/>
          <w:sz w:val="18"/>
          <w:szCs w:val="18"/>
        </w:rPr>
        <w:t xml:space="preserve">苏州东山精密制造股份有限公司关于回购公司股份的进展公告 — https://www.sohu.com/a/1070694347_122014422?scm=10001.7746_13-119000.0.0-0-0-0-0.0&amp;spm=smpc.channel_354.block3_32_P7Ovbu_1_fd.2.1788285827459FiwE8zn_7746</w:t>
      </w:r>
    </w:p>
    <w:p>
      <w:pPr>
        <w:spacing w:after="200"/>
      </w:pPr>
      <w:r>
        <w:rPr>
          <w:i/>
          <w:iCs/>
          <w:color w:val="595959"/>
          <w:sz w:val="18"/>
          <w:szCs w:val="18"/>
        </w:rPr>
        <w:t xml:space="preserve">3400亿PCB龙头宣布回购股份 — https://finance.eastmoney.com/a/202609013861642929.html</w:t>
      </w:r>
    </w:p>
    <w:p>
      <w:pPr>
        <w:spacing w:after="200"/>
      </w:pPr>
      <w:r>
        <w:rPr>
          <w:i/>
          <w:iCs/>
          <w:color w:val="595959"/>
          <w:sz w:val="18"/>
          <w:szCs w:val="18"/>
        </w:rPr>
        <w:t xml:space="preserve">东山精密已回购26万股，耗资4999万元 — https://finance.eastmoney.com/a/202609013861599647.html</w:t>
      </w:r>
    </w:p>
    <w:p>
      <w:pPr>
        <w:spacing w:after="200"/>
      </w:pPr>
      <w:r>
        <w:rPr>
          <w:i/>
          <w:iCs/>
          <w:color w:val="595959"/>
          <w:sz w:val="18"/>
          <w:szCs w:val="18"/>
        </w:rPr>
        <w:t xml:space="preserve">东山精密(002384.SZ)：累计回购25.52万股 - 快速报价 — http://wdatacn.aastocks.com/sc/%28Z%28%40%40n7cjDGdCXMF%3Dacx%7B%7B%7Bthis%7D%7D%7DrapYePVc%29%29/cnhk/quote/stock-news-content/002384/GLH5303531N/GLH#1</w:t>
      </w:r>
    </w:p>
    <w:p>
      <w:pPr>
        <w:spacing w:after="200"/>
      </w:pPr>
      <w:r>
        <w:rPr>
          <w:i/>
          <w:iCs/>
          <w:color w:val="595959"/>
          <w:sz w:val="18"/>
          <w:szCs w:val="18"/>
        </w:rPr>
        <w:t xml:space="preserve">東山精密：已累計回購25.52萬股 成交總金額4999.48萬元 — http://wdatahk.aastocks.com/tc/stocks/analysis/china-hot-topic-content.aspx?id=GLH2644623L&amp;catg=4&amp;source=GLH</w:t>
      </w:r>
    </w:p>
    <w:p>
      <w:pPr>
        <w:spacing w:after="200"/>
      </w:pPr>
      <w:r>
        <w:rPr>
          <w:i/>
          <w:iCs/>
          <w:color w:val="595959"/>
          <w:sz w:val="18"/>
          <w:szCs w:val="18"/>
        </w:rPr>
        <w:t xml:space="preserve">中国股票重要股东增减持计划 - 东山精密 - 2026年 - 同花顺 — https://basic.10jqka.com.cn/002384/#123125028752517492</w:t>
      </w:r>
    </w:p>
    <w:p>
      <w:pPr>
        <w:spacing w:after="200"/>
      </w:pPr>
      <w:r>
        <w:rPr>
          <w:i/>
          <w:iCs/>
          <w:color w:val="595959"/>
          <w:sz w:val="18"/>
          <w:szCs w:val="18"/>
        </w:rPr>
        <w:t xml:space="preserve">袁富根-东山精密操作一览_东方财富网_数据频道 - 全景图 — https://data.eastmoney.com/gdfx/ShareHolderStock/002384.html?hdCode=%e8%a2%81%e5%af%8c%e6%a0%b9#1</w:t>
      </w:r>
    </w:p>
    <w:p>
      <w:pPr>
        <w:spacing w:after="200"/>
      </w:pPr>
      <w:r>
        <w:rPr>
          <w:i/>
          <w:iCs/>
          <w:color w:val="595959"/>
          <w:sz w:val="18"/>
          <w:szCs w:val="18"/>
        </w:rPr>
        <w:t xml:space="preserve">中国银行股份有限公司-摩根士丹利数字经济混合型证券投资基金-东山精密操作一览_东方财富网_数据频道 — https://data.eastmoney.com/gdfx/ShareHolderStock/002384.html?hdCode=017102</w:t>
      </w:r>
    </w:p>
    <w:p>
      <w:pPr>
        <w:spacing w:after="200"/>
      </w:pPr>
      <w:r>
        <w:rPr>
          <w:i/>
          <w:iCs/>
          <w:color w:val="595959"/>
          <w:sz w:val="18"/>
          <w:szCs w:val="18"/>
        </w:rPr>
        <w:t xml:space="preserve">华商核心引力混合A_东山精密持仓历史记录 — http://www.tetegu.com/jijin/012491-002384.html</w:t>
      </w:r>
    </w:p>
    <w:p>
      <w:pPr>
        <w:spacing w:after="200"/>
      </w:pPr>
      <w:r>
        <w:rPr>
          <w:i/>
          <w:iCs/>
          <w:color w:val="595959"/>
          <w:sz w:val="18"/>
          <w:szCs w:val="18"/>
        </w:rPr>
        <w:t xml:space="preserve">锐方(上海)私募基金管理有限公司-锐方红岸三号私募证券投资基金-东山精密操作一览_东方财富网_数据频道 - 首页 — https://data.eastmoney.com/gdfx/ShareHolderStock/002384.html?hdCode=78185301#1</w:t>
      </w:r>
    </w:p>
    <w:p>
      <w:pPr>
        <w:spacing w:after="200"/>
      </w:pPr>
      <w:r>
        <w:rPr>
          <w:i/>
          <w:iCs/>
          <w:color w:val="595959"/>
          <w:sz w:val="18"/>
          <w:szCs w:val="18"/>
        </w:rPr>
        <w:t xml:space="preserve">机构风向标 | 东山精密(002384)2025年四季度已披露持股减少机构超120家 — https://m.jiemian.com/article/14289609_sina.html</w:t>
      </w:r>
    </w:p>
    <w:p>
      <w:pPr>
        <w:spacing w:after="200"/>
      </w:pPr>
      <w:r>
        <w:rPr>
          <w:i/>
          <w:iCs/>
          <w:color w:val="595959"/>
          <w:sz w:val="18"/>
          <w:szCs w:val="18"/>
        </w:rPr>
        <w:t xml:space="preserve">鹏华稳健回报混合C_东山精密持仓历史记录 — http://www.tetegu.com/jijin/017511-002384.html</w:t>
      </w:r>
    </w:p>
    <w:p>
      <w:pPr>
        <w:spacing w:after="200"/>
      </w:pPr>
      <w:r>
        <w:rPr>
          <w:i/>
          <w:iCs/>
          <w:color w:val="595959"/>
          <w:sz w:val="18"/>
          <w:szCs w:val="18"/>
        </w:rPr>
        <w:t xml:space="preserve">免 责 声 明 - 股东进出 &gt; 招商银行股份有限公司-睿远成长价值混合型证券投资基金 (详情介绍) — http://webf10.gw.com.cn/gdmcDefault.html?stockCode=SZ002384&amp;stockgddm=007119&amp;stockgdmc=%E6%8B%9B%E5%95%86%E9%93%B6%E8%A1%8C%E8%82%A1%E4%BB%BD%E6%9C%89%E9%99%90%E5%85%AC%E5%8F%B8-%E7%9D%BF%E8%BF%9C%E6%88%90%E9%95%BF%E4%BB%B7%E5%80%BC%E6%B7%B7%E5%90%88%E5%9E%8B%E8%AF%81%E5%88%B8%E6%8A%95%E8%B5%84%E5%9F%BA%E9%87%91#1</w:t>
      </w:r>
    </w:p>
    <w:p>
      <w:pPr>
        <w:spacing w:after="200"/>
      </w:pPr>
      <w:r>
        <w:rPr>
          <w:i/>
          <w:iCs/>
          <w:color w:val="595959"/>
          <w:sz w:val="18"/>
          <w:szCs w:val="18"/>
        </w:rPr>
        <w:t xml:space="preserve">东山精密(002384)股本股东 - 东山精密 — https://stock.quote.stockstar.com/share_002384.shtml#1#1</w:t>
      </w:r>
    </w:p>
    <w:p>
      <w:pPr>
        <w:spacing w:after="200"/>
      </w:pPr>
      <w:r>
        <w:rPr>
          <w:i/>
          <w:iCs/>
          <w:color w:val="595959"/>
          <w:sz w:val="18"/>
          <w:szCs w:val="18"/>
        </w:rPr>
        <w:t xml:space="preserve">东山精密(002384) — https://stock.quote.stockstar.com/002384.shtml</w:t>
      </w:r>
    </w:p>
    <w:p>
      <w:pPr>
        <w:spacing w:after="200"/>
      </w:pPr>
      <w:r>
        <w:rPr>
          <w:i/>
          <w:iCs/>
          <w:color w:val="595959"/>
          <w:sz w:val="18"/>
          <w:szCs w:val="18"/>
        </w:rPr>
        <w:t xml:space="preserve">东山精密:投资者关系活动记录表 — https://www.cnfin.com/announ/detail/index.html?id=835043171014&amp;code=002384&amp;dannoun=lcdetail&amp;announ=lc</w:t>
      </w:r>
    </w:p>
    <w:p>
      <w:pPr>
        <w:spacing w:after="200"/>
      </w:pPr>
      <w:r>
        <w:rPr>
          <w:i/>
          <w:iCs/>
          <w:color w:val="595959"/>
          <w:sz w:val="18"/>
          <w:szCs w:val="18"/>
        </w:rPr>
        <w:t xml:space="preserve">东山精密 — http://vip.stock.finance.sina.com.cn/corp/view/vCB_AllBulletinDetail.php?stockid=002384&amp;id=12399621</w:t>
      </w:r>
    </w:p>
    <w:p>
      <w:pPr>
        <w:spacing w:after="200"/>
      </w:pPr>
      <w:r>
        <w:rPr>
          <w:i/>
          <w:iCs/>
          <w:color w:val="595959"/>
          <w:sz w:val="18"/>
          <w:szCs w:val="18"/>
        </w:rPr>
        <w:t xml:space="preserve">东山精密：公司已依法合规的完成本次交易全部对价的支付 - 东山精密：公司已依法合规的完成本次交易全部对价的支付 — http://yuanchuang.10jqka.com.cn/20260623/c677647513.shtml#1</w:t>
      </w:r>
    </w:p>
    <w:p>
      <w:pPr>
        <w:spacing w:after="200"/>
      </w:pPr>
      <w:r>
        <w:rPr>
          <w:i/>
          <w:iCs/>
          <w:color w:val="595959"/>
          <w:sz w:val="18"/>
          <w:szCs w:val="18"/>
        </w:rPr>
        <w:t xml:space="preserve">中国股票投资者关系平台互动问答 - 苏州东山精密制造股份有限公司 - 2026年6月9日 - 同花顺 — https://basic.10jqka.com.cn/002384/#10203475444769839673</w:t>
      </w:r>
    </w:p>
    <w:p>
      <w:pPr>
        <w:spacing w:after="200"/>
      </w:pPr>
      <w:r>
        <w:rPr>
          <w:i/>
          <w:iCs/>
          <w:color w:val="595959"/>
          <w:sz w:val="18"/>
          <w:szCs w:val="18"/>
        </w:rPr>
        <w:t xml:space="preserve">东山精密:002384投资者关系活动记录表20260617 _ 东山精密(002384) _ 公告正文 - 东山精密:002384投资者关系活动记录表20260617 查看PDF原文 — https://data.eastmoney.com/notices/detail/002384/AN202606171823637410.html#1</w:t>
      </w:r>
    </w:p>
    <w:p>
      <w:pPr>
        <w:spacing w:after="200"/>
      </w:pPr>
      <w:r>
        <w:rPr>
          <w:i/>
          <w:iCs/>
          <w:color w:val="595959"/>
          <w:sz w:val="18"/>
          <w:szCs w:val="18"/>
        </w:rPr>
        <w:t xml:space="preserve">投资者提问：截止现在你公司是否有任何关于索尔思光电股权的官方部门工商过户证... — https://www.163.com/dy/article/KVK6Q1J005568W0A.html?referFrom=</w:t>
      </w:r>
    </w:p>
    <w:p>
      <w:pPr>
        <w:spacing w:after="200"/>
      </w:pPr>
      <w:r>
        <w:rPr>
          <w:i/>
          <w:iCs/>
          <w:color w:val="595959"/>
          <w:sz w:val="18"/>
          <w:szCs w:val="18"/>
        </w:rPr>
        <w:t xml:space="preserve">东山精密(002384)股权变更进展相关董秘问答_证券之星 — https://stock.stockstar.com/dmhd/tags/sz002384/govern/%E8%82%A1%E6%9D%83%E5%8F%98%E6%9B%B4%E8%BF%9B%E5%B1%95</w:t>
      </w:r>
    </w:p>
    <w:p>
      <w:pPr>
        <w:spacing w:after="200"/>
      </w:pPr>
      <w:r>
        <w:rPr>
          <w:i/>
          <w:iCs/>
          <w:color w:val="595959"/>
          <w:sz w:val="18"/>
          <w:szCs w:val="18"/>
        </w:rPr>
        <w:t xml:space="preserve">你们有任何工商过户证明你们已经完成索尔思光电股权变更了吗？_东山精密（002384）投资者关系互动平台-全景路演 — https://ir.p5w.net/question/000197F9271CDBD145DFA19AFD67F9714801.shtml</w:t>
      </w:r>
    </w:p>
    <w:p>
      <w:pPr>
        <w:spacing w:after="200"/>
      </w:pPr>
      <w:r>
        <w:rPr>
          <w:i/>
          <w:iCs/>
          <w:color w:val="595959"/>
          <w:sz w:val="18"/>
          <w:szCs w:val="18"/>
        </w:rPr>
        <w:t xml:space="preserve">东山精密(002384)答投资者问-证券之星 — https://stock.stockstar.com/QA/companyto_2286933060029603840.html</w:t>
      </w:r>
    </w:p>
    <w:p>
      <w:pPr>
        <w:spacing w:after="200"/>
      </w:pPr>
      <w:r>
        <w:rPr>
          <w:i/>
          <w:iCs/>
          <w:color w:val="595959"/>
          <w:sz w:val="18"/>
          <w:szCs w:val="18"/>
        </w:rPr>
        <w:t xml:space="preserve">机构调研详细 _ 数据中心 _ 东方财富网 — https://data.eastmoney.com/jgdy/dyxx/002384,2026-06-17.html</w:t>
      </w:r>
    </w:p>
    <w:p>
      <w:pPr>
        <w:spacing w:after="200"/>
      </w:pPr>
      <w:r>
        <w:rPr>
          <w:i/>
          <w:iCs/>
          <w:color w:val="595959"/>
          <w:sz w:val="18"/>
          <w:szCs w:val="18"/>
        </w:rPr>
        <w:t xml:space="preserve">深圳证券交易所主板上市公司列表 — https://zh.wikipedia.org/wiki/%E6%B7%B1%E5%9C%B3%E8%AF%81%E5%88%B8%E4%BA%A4%E6%98%93%E6%89%80%E4%B8%BB%E6%9D%BF%E4%B8%8A%E5%B8%82%E5%85%AC%E5%8F%B8%E5%88%97%E8%A1%A8?utm_source=openai</w:t>
      </w:r>
    </w:p>
    <w:p>
      <w:pPr>
        <w:spacing w:after="200"/>
      </w:pPr>
      <w:r>
        <w:rPr>
          <w:i/>
          <w:iCs/>
          <w:color w:val="595959"/>
          <w:sz w:val="18"/>
          <w:szCs w:val="18"/>
        </w:rPr>
        <w:t xml:space="preserve">东山精密(002384.SZ) 股票行情_历史数据_主力资金 - 大波浪数据 — https://www.yyqyx.com/s/002384.SZ</w:t>
      </w:r>
    </w:p>
    <w:p>
      <w:pPr>
        <w:spacing w:after="200"/>
      </w:pPr>
      <w:r>
        <w:rPr>
          <w:i/>
          <w:iCs/>
          <w:color w:val="595959"/>
          <w:sz w:val="18"/>
          <w:szCs w:val="18"/>
        </w:rPr>
        <w:t xml:space="preserve">东山精密(002384)股票最新价格行情,实时走势图,股价分析预测_英为财情Investing.com — https://cn.investing.com/equities/suzhou-dongshan-a?utm_source=openai</w:t>
      </w:r>
    </w:p>
    <w:p>
      <w:pPr>
        <w:spacing w:after="200"/>
      </w:pPr>
      <w:r>
        <w:rPr>
          <w:i/>
          <w:iCs/>
          <w:color w:val="595959"/>
          <w:sz w:val="18"/>
          <w:szCs w:val="18"/>
        </w:rPr>
        <w:t xml:space="preserve">SZ.002384 东山精密 DONGSHAN PRECIS - A股实时报价 RT Quote - 详细报价 Detailed Quote - etnet 经济通|香港新闻财经资讯和生活平台 — https://www.etnet.com.hk/www/sc/ashares/quote.php?code=002384&amp;utm_source=openai</w:t>
      </w:r>
    </w:p>
    <w:p>
      <w:pPr>
        <w:spacing w:after="200"/>
      </w:pPr>
      <w:r>
        <w:rPr>
          <w:i/>
          <w:iCs/>
          <w:color w:val="595959"/>
          <w:sz w:val="18"/>
          <w:szCs w:val="18"/>
        </w:rPr>
        <w:t xml:space="preserve">东山精密(002384) 资讯列表_F10_同花顺金融服务网 — https://basic.10jqka.com.cn/002384/news.html?utm_source=openai</w:t>
      </w:r>
    </w:p>
    <w:p>
      <w:pPr>
        <w:spacing w:after="200"/>
      </w:pPr>
      <w:r>
        <w:rPr>
          <w:i/>
          <w:iCs/>
          <w:color w:val="595959"/>
          <w:sz w:val="18"/>
          <w:szCs w:val="18"/>
        </w:rPr>
        <w:t xml:space="preserve">东山精密 (002384) - 历史交易数据 | 打板客网 — https://dabanke.com/hangqing-002384.html?utm_source=openai</w:t>
      </w:r>
    </w:p>
    <w:p>
      <w:pPr>
        <w:spacing w:after="200"/>
      </w:pPr>
      <w:r>
        <w:rPr>
          <w:i/>
          <w:iCs/>
          <w:color w:val="595959"/>
          <w:sz w:val="18"/>
          <w:szCs w:val="18"/>
        </w:rPr>
        <w:t xml:space="preserve">东山精密(002384) 股东研究_F10_同花顺金融服务网 — https://basic.10jqka.com.cn/002384/holder.html?utm_source=openai</w:t>
      </w:r>
    </w:p>
    <w:p>
      <w:pPr>
        <w:spacing w:after="200"/>
      </w:pPr>
      <w:r>
        <w:rPr>
          <w:i/>
          <w:iCs/>
          <w:color w:val="595959"/>
          <w:sz w:val="18"/>
          <w:szCs w:val="18"/>
        </w:rPr>
        <w:t xml:space="preserve">本报告由AI基于公开渠道信息自动检索、整理并生成，信息截至 数据截至2026年9月11日收盘；技术指标为日线、未复权口径。股东数据截至2026年6月30日，存在季度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2026-09-13T13:29:16.964Z</dcterms:created>
  <dcterms:modified xsi:type="dcterms:W3CDTF">2026-09-13T13:29:16.964Z</dcterms:modified>
</cp:coreProperties>
</file>

<file path=docProps/custom.xml><?xml version="1.0" encoding="utf-8"?>
<Properties xmlns="http://schemas.openxmlformats.org/officeDocument/2006/custom-properties" xmlns:vt="http://schemas.openxmlformats.org/officeDocument/2006/docPropsVTypes"/>
</file>