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杭州海康威视数字技术股份有限公司 (002415)</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行业：智能物联、视频感知与安防</w:t>
      </w:r>
    </w:p>
    <w:p>
      <w:pPr>
        <w:jc w:val="center"/>
      </w:pPr>
      <w:r>
        <w:rPr>
          <w:color w:val="595959"/>
          <w:sz w:val="22"/>
          <w:szCs w:val="22"/>
        </w:rPr>
        <w:t xml:space="preserve">报告日期：2026年9月13日</w:t>
      </w:r>
    </w:p>
    <w:p>
      <w:pPr>
        <w:jc w:val="center"/>
      </w:pPr>
      <w:r>
        <w:rPr>
          <w:color w:val="595959"/>
          <w:sz w:val="20"/>
          <w:szCs w:val="20"/>
        </w:rPr>
        <w:t xml:space="preserve">行情及技术指标原则上截至2026年9月11日收盘；截至2026年9月13日为周日，9月12日至13日休市。部分均线和布林带为依据公开日线数据自行测算，部分指标来自第三方行情终端，不同复权方式、计算周期及盘后更新时间可能导致数值存在差异。</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海康威视2026年上半年实现营业收入468.23亿元，同比增长11.97%；归母净利润78.96亿元，同比增长39.57%，扣非归母净利润同比增长40.50%，综合毛利率提升至49.97%。业绩改善主要来自创新业务高增长、产品结构优化、低毛利业务收缩、AI大模型应用及供应链和运营效率改善；截至2026年9月11日收盘价为33.25元，对应市盈率TTM约18.54倍，但股价已低于MA5、MA10和MA20，MACD处于负值区域，短线技术面偏弱。</w:t>
      </w:r>
    </w:p>
    <w:p>
      <w:pPr>
        <w:spacing w:after="160" w:line="300"/>
      </w:pPr>
      <w:r>
        <w:rPr>
          <w:sz w:val="22"/>
          <w:szCs w:val="22"/>
        </w:rPr>
        <w:t xml:space="preserve">公司2025年收入基本持平，为925.08亿元，同比增长0.01%，归母净利润141.95亿元，同比增长18.52%。其中，2025年创新业务收入254.46亿元，同比增长13.17%，汽车电子、机器人和智能家居分别增长34.95%、8.82%和9.51%；境外收入342.86亿元，同比增长7.50%，而境内收入同比下降3.93%，显示增长动能正由传统境内安防主业向创新业务和海外市场延伸。</w:t>
      </w:r>
    </w:p>
    <w:p>
      <w:pPr>
        <w:spacing w:after="160" w:line="300"/>
      </w:pPr>
      <w:r>
        <w:rPr>
          <w:sz w:val="22"/>
          <w:szCs w:val="22"/>
        </w:rPr>
        <w:t xml:space="preserve">2026年上半年创新业务收入151.70亿元，同比增长28.93%，占收入比重提升至32.40%；存储、热成像和机器人业务增速分别达到88.18%、47.61%和28.34%，汽车电子增长17.50%。相比之下，主业产品及服务收入同比增长4.59%，传统业务修复与创新业务扩张共同推动盈利能力改善，公司提出2026年营收突破千亿元、利润创新高的经营目标。</w:t>
      </w:r>
    </w:p>
    <w:p>
      <w:pPr>
        <w:spacing w:after="160" w:line="300"/>
      </w:pPr>
      <w:r>
        <w:rPr>
          <w:sz w:val="22"/>
          <w:szCs w:val="22"/>
        </w:rPr>
        <w:t xml:space="preserve">公司客户和供应商集中度整体不高，2025年前五大客户销售占比为2.00%，前五大供应商采购占比为14.50%；但截至2025年末合并口径应收账款约298.12亿元，相当于全年收入约32.2%，政府及大型项目回款、SMB渠道经营以及海外贸易和本地化经营仍是经营质量的重要观察项。技术面上，股价接近布林下轨，9月8日放量下跌后成交额回落，主力资金和融资余额近期均偏弱，短期反弹能否延续仍需量能与资金流向配合。</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证券代码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002415</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海康威视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成立时间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2001年</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总部</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浙江省杭州市</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主营行业</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智能物联、视频感知、安防产品与解决方案、AIoT相关产品及服务</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经营分部</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智能物联产品及服务的研发、生产和销售</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数据口径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财务与客户供应商数据主要截至2025年12月31日；行业排名资料主要截至2023年，具体口径存在差异</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主业产品及服务：2025年收入650.12亿元，占营业收入70.28%，同比下降4.34%，主要包括视频产品、存储、显示、门禁、报警、交通、行业解决方案及相关服务；其中境内公共服务事业群（PBG）收入129.12亿元，同比下降4.12%，境内企事业事业群（EBG）收入170.63亿元，同比下降3.33%，境内中小企业事业群（SMBG）收入88.17亿元，同比下降26.35%，其他境内主业产品与服务收入10.53亿元，同比增长12.86%，境外主业产品与服务收入272.17亿元，同比增长4.73%。</w:t>
      </w:r>
    </w:p>
    <w:p>
      <w:pPr>
        <w:pStyle w:val="ListParagraph"/>
        <w:numPr>
          <w:ilvl w:val="0"/>
          <w:numId w:val="2"/>
        </w:numPr>
        <w:spacing w:after="80" w:line="280"/>
      </w:pPr>
      <w:r>
        <w:rPr>
          <w:sz w:val="22"/>
          <w:szCs w:val="22"/>
        </w:rPr>
        <w:t xml:space="preserve">主业建造工程：2025年收入20.49亿元，占营业收入2.22%，同比增长0.05%，主要与大型项目建设、系统集成和工程实施相关。</w:t>
      </w:r>
    </w:p>
    <w:p>
      <w:pPr>
        <w:pStyle w:val="ListParagraph"/>
        <w:numPr>
          <w:ilvl w:val="0"/>
          <w:numId w:val="2"/>
        </w:numPr>
        <w:spacing w:after="80" w:line="280"/>
      </w:pPr>
      <w:r>
        <w:rPr>
          <w:sz w:val="22"/>
          <w:szCs w:val="22"/>
        </w:rPr>
        <w:t xml:space="preserve">创新业务：2025年收入254.46亿元，占营业收入27.51%，同比增长13.17%，包括机器人、智能家居、汽车电子、热成像、存储及其他创新业务。</w:t>
      </w:r>
    </w:p>
    <w:p>
      <w:pPr>
        <w:pStyle w:val="ListParagraph"/>
        <w:numPr>
          <w:ilvl w:val="0"/>
          <w:numId w:val="2"/>
        </w:numPr>
        <w:spacing w:after="80" w:line="280"/>
      </w:pPr>
      <w:r>
        <w:rPr>
          <w:sz w:val="22"/>
          <w:szCs w:val="22"/>
        </w:rPr>
        <w:t xml:space="preserve">机器人业务：2025年收入64.52亿元，占营业收入6.97%，同比增长8.82%。</w:t>
      </w:r>
    </w:p>
    <w:p>
      <w:pPr>
        <w:pStyle w:val="ListParagraph"/>
        <w:numPr>
          <w:ilvl w:val="0"/>
          <w:numId w:val="2"/>
        </w:numPr>
        <w:spacing w:after="80" w:line="280"/>
      </w:pPr>
      <w:r>
        <w:rPr>
          <w:sz w:val="22"/>
          <w:szCs w:val="22"/>
        </w:rPr>
        <w:t xml:space="preserve">智能家居业务：2025年收入56.84亿元，占营业收入6.14%，同比增长9.51%。</w:t>
      </w:r>
    </w:p>
    <w:p>
      <w:pPr>
        <w:pStyle w:val="ListParagraph"/>
        <w:numPr>
          <w:ilvl w:val="0"/>
          <w:numId w:val="2"/>
        </w:numPr>
        <w:spacing w:after="80" w:line="280"/>
      </w:pPr>
      <w:r>
        <w:rPr>
          <w:sz w:val="22"/>
          <w:szCs w:val="22"/>
        </w:rPr>
        <w:t xml:space="preserve">汽车电子业务：2025年收入52.89亿元，占营业收入5.72%，同比增长34.95%，为主要创新业务中增速最快的业务。</w:t>
      </w:r>
    </w:p>
    <w:p>
      <w:pPr>
        <w:pStyle w:val="ListParagraph"/>
        <w:numPr>
          <w:ilvl w:val="0"/>
          <w:numId w:val="2"/>
        </w:numPr>
        <w:spacing w:after="80" w:line="280"/>
      </w:pPr>
      <w:r>
        <w:rPr>
          <w:sz w:val="22"/>
          <w:szCs w:val="22"/>
        </w:rPr>
        <w:t xml:space="preserve">热成像业务：2025年收入44.43亿元，占营业收入4.80%，同比增长6.01%。</w:t>
      </w:r>
    </w:p>
    <w:p>
      <w:pPr>
        <w:pStyle w:val="ListParagraph"/>
        <w:numPr>
          <w:ilvl w:val="0"/>
          <w:numId w:val="2"/>
        </w:numPr>
        <w:spacing w:after="80" w:line="280"/>
      </w:pPr>
      <w:r>
        <w:rPr>
          <w:sz w:val="22"/>
          <w:szCs w:val="22"/>
        </w:rPr>
        <w:t xml:space="preserve">存储业务：2025年收入23.80亿元，占营业收入2.57%，同比增长2.85%。</w:t>
      </w:r>
    </w:p>
    <w:p>
      <w:pPr>
        <w:pStyle w:val="ListParagraph"/>
        <w:numPr>
          <w:ilvl w:val="0"/>
          <w:numId w:val="2"/>
        </w:numPr>
        <w:spacing w:after="80" w:line="280"/>
      </w:pPr>
      <w:r>
        <w:rPr>
          <w:sz w:val="22"/>
          <w:szCs w:val="22"/>
        </w:rPr>
        <w:t xml:space="preserve">其他创新业务：2025年收入11.98亿元，占营业收入1.30%，同比增长27.47%。</w:t>
      </w:r>
    </w:p>
    <w:p>
      <w:pPr>
        <w:pStyle w:val="ListParagraph"/>
        <w:numPr>
          <w:ilvl w:val="0"/>
          <w:numId w:val="2"/>
        </w:numPr>
        <w:spacing w:after="80" w:line="280"/>
      </w:pPr>
      <w:r>
        <w:rPr>
          <w:sz w:val="22"/>
          <w:szCs w:val="22"/>
        </w:rPr>
        <w:t xml:space="preserve">境内外收入：2025年境内收入582.22亿元，占比62.94%，同比下降3.93%；境外收入342.86亿元，占比37.06%，同比增长7.50%。</w:t>
      </w:r>
    </w:p>
    <w:p>
      <w:pPr>
        <w:pStyle w:val="ListParagraph"/>
        <w:numPr>
          <w:ilvl w:val="0"/>
          <w:numId w:val="2"/>
        </w:numPr>
        <w:spacing w:after="80" w:line="280"/>
      </w:pPr>
      <w:r>
        <w:rPr>
          <w:sz w:val="22"/>
          <w:szCs w:val="22"/>
        </w:rPr>
        <w:t xml:space="preserve">能力延伸：业务覆盖前端感知设备、视频及图像处理、存储设备、AI算法和大模型应用、智能物联平台、行业软件、项目交付及服务，并延伸至家庭、汽车、机器人和工业场景。</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海康威视主要处于安防及智能物联产业链中游偏上位置，向上游算法、软硬件协同和智能制造延伸，向下游行业解决方案、项目服务和场景运营延伸。公司依靠产品、算法、软件平台、品牌、渠道和系统交付能力获取利润，但仍需使用上游芯片、图像传感器、存储器、镜头及电子元器件，不能完全摆脱供应链价格和供给周期影响。</w:t>
      </w:r>
    </w:p>
    <w:p>
      <w:pPr>
        <w:pStyle w:val="ListParagraph"/>
        <w:numPr>
          <w:ilvl w:val="0"/>
          <w:numId w:val="2"/>
        </w:numPr>
        <w:spacing w:after="80" w:line="280"/>
      </w:pPr>
      <w:r>
        <w:rPr>
          <w:sz w:val="22"/>
          <w:szCs w:val="22"/>
        </w:rPr>
        <w:t xml:space="preserve">主要投入品包括SoC及视频处理芯片、CMOS/CIS图像传感器、光学镜头及组件、存储器和硬盘、闪存、PCB、电源、连接器、通信器件、结构件及其他电子制造材料。</w:t>
      </w:r>
    </w:p>
    <w:p>
      <w:pPr>
        <w:pStyle w:val="ListParagraph"/>
        <w:numPr>
          <w:ilvl w:val="0"/>
          <w:numId w:val="2"/>
        </w:numPr>
        <w:spacing w:after="80" w:line="280"/>
      </w:pPr>
      <w:r>
        <w:rPr>
          <w:sz w:val="22"/>
          <w:szCs w:val="22"/>
        </w:rPr>
        <w:t xml:space="preserve">机器人、汽车电子和热成像业务还需要相应专用零部件；业务投入还包括软件、算法、云服务及研发人力。</w:t>
      </w:r>
    </w:p>
    <w:p>
      <w:pPr>
        <w:pStyle w:val="ListParagraph"/>
        <w:numPr>
          <w:ilvl w:val="0"/>
          <w:numId w:val="2"/>
        </w:numPr>
        <w:spacing w:after="80" w:line="280"/>
      </w:pPr>
      <w:r>
        <w:rPr>
          <w:sz w:val="22"/>
          <w:szCs w:val="22"/>
        </w:rPr>
        <w:t xml:space="preserve">根据中电海康集团公开债券募集材料，安防视频监控产品上游包括视音频基础算法提供商、集成电路设计与制造商，以及镜头、核心电路组件、传感器、控制器件、通信器件和图形处理芯片等供应环节。</w:t>
      </w:r>
    </w:p>
    <w:p>
      <w:pPr>
        <w:pStyle w:val="ListParagraph"/>
        <w:numPr>
          <w:ilvl w:val="0"/>
          <w:numId w:val="2"/>
        </w:numPr>
        <w:spacing w:after="80" w:line="280"/>
      </w:pPr>
      <w:r>
        <w:rPr>
          <w:sz w:val="22"/>
          <w:szCs w:val="22"/>
        </w:rPr>
        <w:t xml:space="preserve">2025年年报披露前五大供应商采购金额69.42亿元，占年度采购总额14.50%；关联方采购占年度采购总额6.80%。2024年相应占比分别为12.79%和6.32%。</w:t>
      </w:r>
    </w:p>
    <w:p>
      <w:pPr>
        <w:pStyle w:val="ListParagraph"/>
        <w:numPr>
          <w:ilvl w:val="0"/>
          <w:numId w:val="2"/>
        </w:numPr>
        <w:spacing w:after="80" w:line="280"/>
      </w:pPr>
      <w:r>
        <w:rPr>
          <w:sz w:val="22"/>
          <w:szCs w:val="22"/>
        </w:rPr>
        <w:t xml:space="preserve">前五大供应商采购占比低于15%，从披露口径看供应商集中度不算特别高；但年报未披露具体供应商名称及芯片、传感器、镜头、存储器等核心物料的采购金额，因此无法判断单一核心物料环节是否高度集中。</w:t>
      </w:r>
    </w:p>
    <w:p>
      <w:pPr>
        <w:pStyle w:val="ListParagraph"/>
        <w:numPr>
          <w:ilvl w:val="0"/>
          <w:numId w:val="2"/>
        </w:numPr>
        <w:spacing w:after="80" w:line="280"/>
      </w:pPr>
      <w:r>
        <w:rPr>
          <w:sz w:val="22"/>
          <w:szCs w:val="22"/>
        </w:rPr>
        <w:t xml:space="preserve">公司与超过2000家供应商开展数字化协同，该数据反映供应链协同规模，不等于核心物料供应商数量或供应商集中度。</w:t>
      </w:r>
    </w:p>
    <w:p>
      <w:pPr>
        <w:pStyle w:val="ListParagraph"/>
        <w:numPr>
          <w:ilvl w:val="0"/>
          <w:numId w:val="2"/>
        </w:numPr>
        <w:spacing w:after="80" w:line="280"/>
      </w:pPr>
      <w:r>
        <w:rPr>
          <w:sz w:val="22"/>
          <w:szCs w:val="22"/>
        </w:rPr>
        <w:t xml:space="preserve">公司对上游核心零部件并不具备资源垄断式控制力，部分核心零部件的价格、供应能力和技术迭代会影响成本和交付。</w:t>
      </w:r>
    </w:p>
    <w:p>
      <w:pPr>
        <w:pStyle w:val="ListParagraph"/>
        <w:numPr>
          <w:ilvl w:val="0"/>
          <w:numId w:val="2"/>
        </w:numPr>
        <w:spacing w:after="80" w:line="280"/>
      </w:pPr>
      <w:r>
        <w:rPr>
          <w:sz w:val="22"/>
          <w:szCs w:val="22"/>
        </w:rPr>
        <w:t xml:space="preserve">下游客户包括政府及公共服务部门、交通、教育、能源、金融等行业客户、大中型企业和园区、中小企业及经销渠道、海外客户、家庭用户、汽车厂商及汽车后市场，以及机器人、工业制造和智能物流客户。</w:t>
      </w:r>
    </w:p>
    <w:p>
      <w:pPr>
        <w:pStyle w:val="ListParagraph"/>
        <w:numPr>
          <w:ilvl w:val="0"/>
          <w:numId w:val="2"/>
        </w:numPr>
        <w:spacing w:after="80" w:line="280"/>
      </w:pPr>
      <w:r>
        <w:rPr>
          <w:sz w:val="22"/>
          <w:szCs w:val="22"/>
        </w:rPr>
        <w:t xml:space="preserve">2025年年报披露前五大客户销售金额18.51亿元，占年度销售总额2.00%；前五大客户中关联方销售占比0%。2024年销售占比为2.53%。上述数据为年报披露的年度数据，不能完全反映最新客户结构及回款质量。</w:t>
      </w:r>
    </w:p>
    <w:p>
      <w:pPr>
        <w:pStyle w:val="ListParagraph"/>
        <w:numPr>
          <w:ilvl w:val="0"/>
          <w:numId w:val="2"/>
        </w:numPr>
        <w:spacing w:after="80" w:line="280"/>
      </w:pPr>
      <w:r>
        <w:rPr>
          <w:sz w:val="22"/>
          <w:szCs w:val="22"/>
        </w:rPr>
        <w:t xml:space="preserve">前五大客户占比较低，客户结构较为分散，公司不依赖某一家大型客户；商业模式更接近“产品矩阵+渠道网络+行业项目+海外本地化”的多元化结构。</w:t>
      </w:r>
    </w:p>
    <w:p>
      <w:pPr>
        <w:pStyle w:val="ListParagraph"/>
        <w:numPr>
          <w:ilvl w:val="0"/>
          <w:numId w:val="2"/>
        </w:numPr>
        <w:spacing w:after="80" w:line="280"/>
      </w:pPr>
      <w:r>
        <w:rPr>
          <w:sz w:val="22"/>
          <w:szCs w:val="22"/>
        </w:rPr>
        <w:t xml:space="preserve">政府及大型行业项目通常受招投标、客户议价和回款周期影响；SMB渠道业务更容易受到价格竞争、库存及经销商资金状况影响。</w:t>
      </w:r>
    </w:p>
    <w:p>
      <w:pPr>
        <w:pStyle w:val="ListParagraph"/>
        <w:numPr>
          <w:ilvl w:val="0"/>
          <w:numId w:val="2"/>
        </w:numPr>
        <w:spacing w:after="80" w:line="280"/>
      </w:pPr>
      <w:r>
        <w:rPr>
          <w:sz w:val="22"/>
          <w:szCs w:val="22"/>
        </w:rPr>
        <w:t xml:space="preserve">海外业务的价格和毛利率受国家、渠道模式、产品结构及汇率影响，并面临贸易限制、地缘政治和本地化经营风险。</w:t>
      </w:r>
    </w:p>
    <w:p>
      <w:pPr>
        <w:pStyle w:val="ListParagraph"/>
        <w:numPr>
          <w:ilvl w:val="0"/>
          <w:numId w:val="2"/>
        </w:numPr>
        <w:spacing w:after="80" w:line="280"/>
      </w:pPr>
      <w:r>
        <w:rPr>
          <w:sz w:val="22"/>
          <w:szCs w:val="22"/>
        </w:rPr>
        <w:t xml:space="preserve">汽车电子业务面临汽车产业链认证、客户导入周期及持续降价压力；智能家居业务更侧重产品性价比、生态和渠道效率。</w:t>
      </w:r>
    </w:p>
    <w:p>
      <w:pPr>
        <w:pStyle w:val="ListParagraph"/>
        <w:numPr>
          <w:ilvl w:val="0"/>
          <w:numId w:val="2"/>
        </w:numPr>
        <w:spacing w:after="80" w:line="280"/>
      </w:pPr>
      <w:r>
        <w:rPr>
          <w:sz w:val="22"/>
          <w:szCs w:val="22"/>
        </w:rPr>
        <w:t xml:space="preserve">公司在标准化硬件产品上仍受到行业竞争和渠道价格压力，议价能力更多体现在品牌、算法、平台兼容性、系统集成和整体解决方案上。</w:t>
      </w:r>
    </w:p>
    <w:p>
      <w:pPr>
        <w:pStyle w:val="ListParagraph"/>
        <w:numPr>
          <w:ilvl w:val="0"/>
          <w:numId w:val="2"/>
        </w:numPr>
        <w:spacing w:after="80" w:line="280"/>
      </w:pPr>
      <w:r>
        <w:rPr>
          <w:sz w:val="22"/>
          <w:szCs w:val="22"/>
        </w:rPr>
        <w:t xml:space="preserve">截至2025年12月31日，合并口径应收账款约298.12亿元，相当于2025年营业收入925.08亿元的约32.2%；应付账款约201.85亿元，低于合并应收账款规模，但两者业务范围、信用期和结构并不完全一致，不能据此判断绝对议价权。公司2026年投资者关系活动记录称，2025年应收账款及应收票据总额逐季度下降，经营活动现金流表现好于净利润，但纪要未提供完整的应收账款周转天数测算。母公司应收账款数据与合并口径不可直接混用。</w:t>
      </w:r>
    </w:p>
    <w:p>
      <w:pPr>
        <w:pStyle w:val="ListParagraph"/>
        <w:numPr>
          <w:ilvl w:val="0"/>
          <w:numId w:val="2"/>
        </w:numPr>
        <w:spacing w:after="80" w:line="280"/>
      </w:pPr>
      <w:r>
        <w:rPr>
          <w:sz w:val="22"/>
          <w:szCs w:val="22"/>
        </w:rPr>
        <w:t xml:space="preserve">截至2025年年报口径，前五大供应商采购占比14.50%，前五大客户销售占比2.00%，客户和供应商集中度均未显示出对单一对象的高度依赖；但年报未披露具体供应商名称、核心物料单项集中度、全部客户信用等级及回款质量，低集中度不代表不存在政府项目、渠道商或海外客户的阶段性回款压力。</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42.29%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15.44%</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需求疲弱和行业竞争压力下，公司维持较高毛利，但利润受到宏观环境及费用投入影响。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44.44%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15.79%</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收入和利润恢复增长，产品结构和经营效率改善，综合毛利率提升。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43.83%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12.95%</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收入继续增长但归母净利润下降，国内安防市场竞争和需求压力较明显，综合毛利率有所回落。</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45.88%</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约15.3%</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收入基本持平但归母净利润恢复增长，主要与主业产品结构优化、低毛利产品收缩、AI大模型提高产品附加值以及供应链和运营效率改善有关。</w:t>
            </w:r>
          </w:p>
        </w:tc>
      </w:tr>
    </w:tbl>
    <w:p>
      <w:pPr>
        <w:spacing w:before="200"/>
      </w:pPr>
    </w:p>
    <w:p>
      <w:pPr>
        <w:spacing w:after="160" w:line="300"/>
      </w:pPr>
      <w:r>
        <w:rPr>
          <w:sz w:val="22"/>
          <w:szCs w:val="22"/>
        </w:rPr>
        <w:t xml:space="preserve">海康威视处于智能物联产业链中游偏上位置，依靠摄像机、存储、算法、软件平台、品牌、渠道和场景解决方案获取利润，不属于掌控芯片或传感器资源的上游企业，也不是单纯低毛利硬件组装商。2025年主业产品及服务毛利率约49.07%，主业建造工程毛利率约28.68%；创新业务整体毛利率低于传统主业，公开资料显示约39%左右，但该数字为推算或研究机构整理，不能等同于年报统一直接披露数据。后续利润率改善主要依赖软件和算法附加值提升、低毛利产品收缩、AI大模型产品渗透率提升、SMBG渠道库存和应收管理改善、海外业务结构优化，以及机器人和汽车电子等创新业务形成规模效应。</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468.23亿元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+11.97%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78.96亿元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+39.57%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207.15亿元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+11.78%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27.81亿元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+36.42%</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925.08亿元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+0.01%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141.95亿元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+18.52%</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924.96亿元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119.77亿元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bl>
    <w:p>
      <w:pPr>
        <w:spacing w:after="200"/>
      </w:pPr>
      <w:r>
        <w:rPr>
          <w:i/>
          <w:iCs/>
          <w:color w:val="595959"/>
          <w:sz w:val="18"/>
          <w:szCs w:val="18"/>
        </w:rPr>
        <w:t xml:space="preserve">2026年半年报公告日2026-07-25。2026H1扣非归母净利润77.12亿元，同比+40.50%；基本每股收益0.862元，同比+40.16%；综合毛利率49.97%（同比+4.78pct）；加权平均ROE 9.17%（+2.32pct）；资产负债率32.36%；中期分红10派5.50元（含税）。2026Q2单季：营收261.07亿元（+12.11%），归母净利51.15亿元（+41.34%），扣非50.64亿元（+42.15%），Q2毛利率50.67%（+5.26pct）。2026H1收入结构：主业产品及服务306.16亿元（+4.59%，占比65.39%）；创新业务整体151.70亿元（+28.93%，占比32.40%），其中机器人40.28亿元（+28.34%）、热成像29.64亿元（+47.61%）、智能家居28.17亿元（+2.35%）、汽车电子27.64亿元（+17.50%）、存储19.44亿元（+88.18%）。境内297.59亿元/境外170.64亿元（境外占比36.44%）。TTM（截至2026-06-30）：营收约975.13亿元（+4.7%），归母净利约164.34亿元（+30.7%）。数据来源：东方财富业绩报表、证券之星、新浪研报（国泰海通）三方交叉核对一致。</w:t>
      </w:r>
    </w:p>
    <w:p>
      <w:pPr>
        <w:spacing w:after="160" w:line="300"/>
      </w:pPr>
      <w:r>
        <w:rPr>
          <w:sz w:val="22"/>
          <w:szCs w:val="22"/>
        </w:rPr>
        <w:t xml:space="preserve">2026H1业绩高增，归母净利同比+39.57%，扣非同比+40.50%，综合毛利率同比提升4.78pct至49.97%，盈利能力显著改善。创新业务整体同比+28.93%，占比提升至32.40%，其中存储（+88.18%）、热成像（+47.61%）、机器人（+28.34%）增速亮眼。单季看2026Q2营收261.07亿元（+12.11%），归母净利51.15亿元（+41.34%），环比Q1明显加速。TTM营收约975.13亿元，TTM归母净利约164.34亿元。公司2026年指引“营收破千亿，利润创新高”“ROE大概率将重返20%以上”。高增部分受益于“以利润为中心”策略与低基数、以及AI大模型产品放量，机构对2027-2028年增速普遍回落至10-15%，前瞻预测的可持续性存在不确定性。</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上表为东方财富F10盈利预测（type=web，截至2026年8月较新版本，含20家机构）。同一站点另一版本（type=soft，数据截至2026年4-5月，18家）：2026E EPS 1.7911、净利164.2亿；2027E EPS 2.0233、净利185.3亿；2028E EPS 2.2938、净利210.3亿。两版本差异反映7月半年报后机构普遍上调，采用时须注明口径与快照日期。主要券商明细：国泰海通2026-07-27（增持，目标价52.44元，2026-2028E EPS 2.10/2.68/3.12元）；华泰证券2026-07-27（买入，目标价54.45元，2026E净利183.73亿元）；中金公司2026-08-20（买入，目标价45.49元，2026E EPS 1.98元）；国信证券2026-07-29（增持，2026-2028E EPS 2.05/2.32/2.61元）；国联民生2026-08-02（买入，2026-2028E EPS 2.05/2.29/2.57元）；东方证券2026-07-27（买入，目标价44.09元，EPS 1.86/2.22/2.52元）；群益证券2026-07-27（增持，目标价43.00元，净利189.8/214.6/239.5亿元，EPS 2.07/2.34/2.61元）；财通证券2026-07-27（增持，营收1008.33/1099.09/1198亿元，净利168.5/186.74/207.52亿元，PE 19.3/17.4/15.7x）；长城证券2026-07-31（买入，未给目标价，营收1007/1128/1279亿元，净利164/183/204亿元，EPS 1.79/2.00/2.23元，PE 20/18/16x）；国金证券2026-07-26（买入，EPS 2.005/2.375元，PE 16.52/13.95x）；中信建投2026-05-28（买入，营收1004.97/1099.68/1197.41亿元，净利160.76/181.04/201.98亿元，PE 18/16/14x）。目标价汇总口径分歧显著：同花顺（2026-07-31，近六个月13家）2026年目标价最高55.00元、最低44.64元、平均48.55元；S&amp;P Global（stockanalysis.com，截至2026-09-07，9位分析师）共识Buy，平均目标价41.99元，区间34.10-55.00元；valueinvesting.io（截至2026年9月初，18位分析师）共识STRONG BUY，平均目标价42.83元，区间34.44-57.75元，2026E EPS 1.83元、2027E 2.10元。同花顺平均48.55元明显高于第三方约42-43元，且最低值44.64元与其他两家最低值（34.10/34.44）不符，建议以第三方汇总约42-43元为中性锚，同时列出同花顺较高值并注明口径差异。</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1017亿元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173.4亿元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+21.39%（净利同比，同花顺口径）</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1.8918元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1123亿元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197.7亿元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2.1573元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1245亿元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222.0亿元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2.4229元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2026-07-27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目标价52.44元（按2026E 25x PE）；2026-2028E EPS 2.10/2.68/3.12元；同花顺评级列表中另有一条国泰海通2026-07-27目标价51.89元，疑为同一团队不同报告或列表解析差异</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2026-07-27</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目标价54.45元；2026E净利183.73亿元；其2025-10-19旧报告目标价43.1元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目标价45.49元（2026-07-30曾为44.94元）；2026E EPS 1.98元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国信证券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2026-07-29</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2026-2028E EPS 2.05/2.32/2.61元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国联民生</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2026-08-02</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2026-2028E EPS 2.05/2.29/2.57元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东方证券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2026-07-27</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目标价44.09元；EPS 1.86/2.22/2.52元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群益证券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2026-07-27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目标价43.00元；净利189.8/214.6/239.5亿元，EPS 2.07/2.34/2.61元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财通证券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2026-07-27</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营收1008.33/1099.09/1198亿元，净利168.5/186.74/207.52亿元，PE 19.3/17.4/15.7x</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长城证券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2026-07-31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未给目标价；营收1007/1128/1279亿元，净利164/183/204亿元，EPS 1.79/2.00/2.23元，PE 20/18/16x</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国金证券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2026-07-26</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EPS 2.005/2.375元，PE 16.52/13.95x</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中信建投</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2026-05-28</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营收1004.97/1099.68/1197.41亿元，净利160.76/181.04/201.98亿元，PE 18/16/14x</w:t>
            </w:r>
          </w:p>
        </w:tc>
      </w:tr>
    </w:tbl>
    <w:p>
      <w:pPr>
        <w:spacing w:before="200"/>
      </w:pPr>
    </w:p>
    <w:p>
      <w:pPr>
        <w:spacing w:after="160" w:line="300"/>
      </w:pPr>
      <w:r>
        <w:rPr>
          <w:sz w:val="22"/>
          <w:szCs w:val="22"/>
        </w:rPr>
        <w:t xml:space="preserve">股价（截至2026-09-06/09-07收盘）：约33.5-34.9元区间。搜狐证券2026-09-06收盘33.51元；南方财富2026-09-09收盘33.51元（当天+0.39%）；stockanalysis 2026-09-07 34.94元；valueinvesting 34.78元。属多来源分散，须注明具体交易日。总市值约3047-3093亿元（证券之星3047.32亿；南方财富3093.14亿）。PE(TTM)：按总市值3071亿÷TTM归母净利164.34亿≈18.7x（搜狐证券披露企业价值/扣非净利润19.7x，为EV口径）。PB：每净资产9.20元（2026H1），静态PB约3.6-3.8x。前瞻PE（各家口径）：2026E约17-20x（财通19.3x、群益17x、长城20x、中信建投18x、国金16.52x）；按一致预期EPS 1.89元×股价约33.5-34.9元，静态前瞻PE约17.7-18.5x。估值参考：国泰海通按2026E 25x PE给目标价52.44元，属较激进假设；华泰、群益等使用的PE倍数较低。目标价汇总分歧较大：同花顺口径平均48.55元（区间44.64-55.00元），S&amp;P Global口径平均41.99元（区间34.10-55.00元），valueinvesting.io口径平均42.83元（区间34.44-57.75元）。建议以外资/第三方汇总约42-43元（对应约20%上行空间）为中性锚，同时列出同花顺较高的48.55元并注明口径差异。需注意：行情与估值数据来自多个第三方页面，收盘价在33.25-35.97元之间因抓取日期不同而分散，务必锁定截至某交易日再使用；stockanalysis.com给出的FY2026 EPS 1.48元与其自身披露的净利18.53亿、股本91.65亿股（隐含约2.02元）自相矛盾，判断为口径/数据错误，不予采信；瑞路透/LSEG资产负债表明细与本文财务数据口径未逐项核对，仅作参考，未纳入核心结论。</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2025年度业绩快报</w:t>
      </w:r>
    </w:p>
    <w:p>
      <w:pPr>
        <w:spacing w:after="160" w:line="300"/>
      </w:pPr>
      <w:r>
        <w:rPr>
          <w:sz w:val="22"/>
          <w:szCs w:val="22"/>
        </w:rPr>
        <w:t xml:space="preserve">公司披露2025年度业绩快报（公告编号2026-001，披露时间约为2026-01-20晚/2026-01-21）：营业总收入92,517,540,779.05元（约925.18亿元），同比+0.02%；营业利润169.78亿元，同比+18.63%；利润总额170.29亿元，同比+18.72%；归母净利润141.88亿元（14,188,269,426.14元），同比+18.46%；扣非归母净利润136.96亿元，同比+15.92%；基本EPS 1.545元（上年1.297元）；加权ROE 17.29%。注意：个别聚合页将同比变动误写为117.46%，应为18.46%，不予采信。</w:t>
      </w:r>
    </w:p>
    <w:p>
      <w:pPr>
        <w:pStyle w:val="Heading2"/>
        <w:spacing w:after="120" w:before="240"/>
      </w:pPr>
      <w:r>
        <w:rPr>
          <w:b/>
          <w:bCs/>
          <w:color w:val="2E74B5"/>
          <w:sz w:val="24"/>
          <w:szCs w:val="24"/>
        </w:rPr>
        <w:t xml:space="preserve">4.2 2025年年度报告</w:t>
      </w:r>
    </w:p>
    <w:p>
      <w:pPr>
        <w:spacing w:after="160" w:line="300"/>
      </w:pPr>
      <w:r>
        <w:rPr>
          <w:sz w:val="22"/>
          <w:szCs w:val="22"/>
        </w:rPr>
        <w:t xml:space="preserve">公司于2026-04-17/18披露2025年年度报告：营业总收入925.08亿元，同比+0.01%；归母净利润141.95亿元，同比+18.52%；经营性现金流净额253.39亿元，大幅增长；拟每10股派7.5元。与业绩快报存在细微差异（营收925.18 vs 925.08、净利141.88 vs 141.95），属快报至年报的正常微调。</w:t>
      </w:r>
    </w:p>
    <w:p>
      <w:pPr>
        <w:pStyle w:val="Heading2"/>
        <w:spacing w:after="120" w:before="240"/>
      </w:pPr>
      <w:r>
        <w:rPr>
          <w:b/>
          <w:bCs/>
          <w:color w:val="2E74B5"/>
          <w:sz w:val="24"/>
          <w:szCs w:val="24"/>
        </w:rPr>
        <w:t xml:space="preserve">4.3 2026年半年度报告</w:t>
      </w:r>
    </w:p>
    <w:p>
      <w:pPr>
        <w:spacing w:after="160" w:line="300"/>
      </w:pPr>
      <w:r>
        <w:rPr>
          <w:sz w:val="22"/>
          <w:szCs w:val="22"/>
        </w:rPr>
        <w:t xml:space="preserve">公司于2026-07-24披露2026年半年度报告（英文版2026-07-31）：营业收入468.23亿元，同比+11.97%；归母净利润78.96亿元，同比+39.57%。据区间推算：Q1归母净利27.81亿元（+36.42%），Q2归母净利约51.15亿元，环比+83%。</w:t>
      </w:r>
    </w:p>
    <w:p>
      <w:pPr>
        <w:pStyle w:val="Heading2"/>
        <w:spacing w:after="120" w:before="240"/>
      </w:pPr>
      <w:r>
        <w:rPr>
          <w:b/>
          <w:bCs/>
          <w:color w:val="2E74B5"/>
          <w:sz w:val="24"/>
          <w:szCs w:val="24"/>
        </w:rPr>
        <w:t xml:space="preserve">4.4 2025年业绩指引（业绩说明会）</w:t>
      </w:r>
    </w:p>
    <w:p>
      <w:pPr>
        <w:spacing w:after="160" w:line="300"/>
      </w:pPr>
      <w:r>
        <w:rPr>
          <w:sz w:val="22"/>
          <w:szCs w:val="22"/>
        </w:rPr>
        <w:t xml:space="preserve">2025-08-03业绩说明会上公司预计2025年全年归母净利润10%以上增长、下半年扣非增速高于上半年、全年经营费用同比大致持平，并强调“以利润为中心”严控应收款。回头看已兑现（实际同比+18.46%）。</w:t>
      </w:r>
    </w:p>
    <w:p>
      <w:pPr>
        <w:pStyle w:val="Heading2"/>
        <w:spacing w:after="120" w:before="240"/>
      </w:pPr>
      <w:r>
        <w:rPr>
          <w:b/>
          <w:bCs/>
          <w:color w:val="2E74B5"/>
          <w:sz w:val="24"/>
          <w:szCs w:val="24"/>
        </w:rPr>
        <w:t xml:space="preserve">4.5 股份回购方案及实施完成</w:t>
      </w:r>
    </w:p>
    <w:p>
      <w:pPr>
        <w:spacing w:after="160" w:line="300"/>
      </w:pPr>
      <w:r>
        <w:rPr>
          <w:sz w:val="22"/>
          <w:szCs w:val="22"/>
        </w:rPr>
        <w:t xml:space="preserve">现行回购方案系2024-12-09董事会、2024-12-25临时股东大会通过：回购金额20–25亿元，价格上限40元/股，用于注销减少注册资本，期限自股东大会通过起不超过12个月。2024-12-26首次回购4,003,019股（均价约31.4元），此后按月披露进展。截至2025-08-28收盘，累计回购68,326,776股，占总股本0.74%，成交均价29.69元/股，最高32.70元、最低27.06元，成交总额20.28亿元（2,028,349,444.12元，不含费用）。该回购计划已执行完毕。因2024年度权益分派，回购价格上限自2025-05-20起由40元调整为39.30元/股。不确定性：本次未检索到2026年新发起的新一轮回购方案，是否有新回购计划需以巨潮最新公告进一步确认（本次检索未完成）。</w:t>
      </w:r>
    </w:p>
    <w:p>
      <w:pPr>
        <w:pStyle w:val="Heading2"/>
        <w:spacing w:after="120" w:before="240"/>
      </w:pPr>
      <w:r>
        <w:rPr>
          <w:b/>
          <w:bCs/>
          <w:color w:val="2E74B5"/>
          <w:sz w:val="24"/>
          <w:szCs w:val="24"/>
        </w:rPr>
        <w:t xml:space="preserve">4.6 回购股份注销完成暨股份变动</w:t>
      </w:r>
    </w:p>
    <w:p>
      <w:pPr>
        <w:spacing w:after="160" w:line="300"/>
      </w:pPr>
      <w:r>
        <w:rPr>
          <w:sz w:val="22"/>
          <w:szCs w:val="22"/>
        </w:rPr>
        <w:t xml:space="preserve">公司于2025-09-04完成回购股份注销，总股本由9,233,198,326股变更为9,164,871,550股。</w:t>
      </w:r>
    </w:p>
    <w:p>
      <w:pPr>
        <w:pStyle w:val="Heading2"/>
        <w:spacing w:after="120" w:before="240"/>
      </w:pPr>
      <w:r>
        <w:rPr>
          <w:b/>
          <w:bCs/>
          <w:color w:val="2E74B5"/>
          <w:sz w:val="24"/>
          <w:szCs w:val="24"/>
        </w:rPr>
        <w:t xml:space="preserve">4.7 控股股东及一致行动人增持完成</w:t>
      </w:r>
    </w:p>
    <w:p>
      <w:pPr>
        <w:spacing w:after="160" w:line="300"/>
      </w:pPr>
      <w:r>
        <w:rPr>
          <w:sz w:val="22"/>
          <w:szCs w:val="22"/>
        </w:rPr>
        <w:t xml:space="preserve">控股股东中电海康集团有限公司及一致行动人中电科投资控股有限公司自2024-10-19起6个月内增持。截至2025-04-08收盘：中电海康集团累计增持6,845,600股（占增持时总股本0.0741%），金额200,182,737.28元；电科投资累计增持3,204,700股（0.0347%），金额100,016,373.80元。增持计划已实施完成。大股东质押率约4.1%（搜狐证券资料，基于2026-03-31季报口径），企业背景为国有企业（实控人中国电科集团体系）。不确定性：本次未检索到2026年新的股东减持或增持公告，亦未获取2026年主力资金流向数据；不能据此判定无减持，仅表示本轮检索未见。</w:t>
      </w:r>
    </w:p>
    <w:p>
      <w:pPr>
        <w:pStyle w:val="Heading2"/>
        <w:spacing w:after="120" w:before="240"/>
      </w:pPr>
      <w:r>
        <w:rPr>
          <w:b/>
          <w:bCs/>
          <w:color w:val="2E74B5"/>
          <w:sz w:val="24"/>
          <w:szCs w:val="24"/>
        </w:rPr>
        <w:t xml:space="preserve">4.8 分红/利润分配</w:t>
      </w:r>
    </w:p>
    <w:p>
      <w:pPr>
        <w:spacing w:after="160" w:line="300"/>
      </w:pPr>
      <w:r>
        <w:rPr>
          <w:sz w:val="22"/>
          <w:szCs w:val="22"/>
        </w:rPr>
        <w:t xml:space="preserve">2024年度权益分派：每10股派7.5元（于2025年内实施，影响回购价格上限）。2025年度权益分派：以总股本9,164,871,550股为基数，每10股派现金红利7.5元（含税）；股权登记日2026-05-19，除权除息日2026-05-20（公告2026-05-13）。2026年中期利润分配：2026-07-19董事长胡扬忠提议，拟每10股派现金红利5.50元（含税），不送红股、不转增；2026-07-20披露提示性公告，2026-07-24随半年报披露正式分配方案公告。2025年度股东会于2026-05-08召开，审议通过2025年年度报告等；出席股份5,946,751,991股，占表决权股份64.8864%。</w:t>
      </w:r>
    </w:p>
    <w:p>
      <w:pPr>
        <w:pStyle w:val="Heading2"/>
        <w:spacing w:after="120" w:before="240"/>
      </w:pPr>
      <w:r>
        <w:rPr>
          <w:b/>
          <w:bCs/>
          <w:color w:val="2E74B5"/>
          <w:sz w:val="24"/>
          <w:szCs w:val="24"/>
        </w:rPr>
        <w:t xml:space="preserve">4.9 治理/监管/政策类公告</w:t>
      </w:r>
    </w:p>
    <w:p>
      <w:pPr>
        <w:spacing w:after="160" w:line="300"/>
      </w:pPr>
      <w:r>
        <w:rPr>
          <w:sz w:val="22"/>
          <w:szCs w:val="22"/>
        </w:rPr>
        <w:t xml:space="preserve">2025-09-23公司2025年第一次临时股东大会通过《关于修订&lt;公司章程&gt;的议案》，公司不再设置监事会；监事陆建忠、黄星、潘佳离任。同日职工代表大会选举王丹女士为第六届董事会职工代表董事。2025年9月集中披露一批治理制度修订，包括公司章程、独立董事工作制度、董事会议事规则、董事会审计委员会工作细则、控股股东/实际控制人行为规范、董监高持股变动管理制度等。董事会运作方面：第六届董事会第八次会议（2025-10-17，通讯表决，10名董事全出席）审议通过2025年三季度报告；第六届董事会第十次会议（2026-07-24）审议半年报及中期分配等。关联交易/担保类常规公告：2026-07-11《关于为子公司提供担保的进展公告》；2026-07-24《关于与中国电子科技财务有限公司开展金融服务业务的风险持续评估报告》。未检索到2026年来自监管处罚、立案调查、重大并购重组等方面的公告（本次检索范围内未见，不代表绝对不存在）。</w:t>
      </w:r>
    </w:p>
    <w:p>
      <w:pPr>
        <w:pStyle w:val="Heading2"/>
        <w:spacing w:after="120" w:before="240"/>
      </w:pPr>
      <w:r>
        <w:rPr>
          <w:b/>
          <w:bCs/>
          <w:color w:val="2E74B5"/>
          <w:sz w:val="24"/>
          <w:szCs w:val="24"/>
        </w:rPr>
        <w:t xml:space="preserve">4.10 其他时点性事项及不确定性说明</w:t>
      </w:r>
    </w:p>
    <w:p>
      <w:pPr>
        <w:spacing w:after="160" w:line="300"/>
      </w:pPr>
      <w:r>
        <w:rPr>
          <w:sz w:val="22"/>
          <w:szCs w:val="22"/>
        </w:rPr>
        <w:t xml:space="preserve">投资者关系活动记录表：2026-07-25一份；2026-07-26至2026-08-21一份，说明公司近期有机构调研活动。2025年度股东会各项议案高比例通过（如年报议案同意比例99.98%）。不确定性说明：1）本部分“近期”以2026年8月下旬为基准，价格/资金流类数据属技术面角度未在本部分重点覆盖，搜索结果中部分页面同时出现2026-03-31季报与2026-06-30半年报数据，注意区分口径；2）2024-2025年那轮20–25亿元回购已全部完成并注销，未见2026年新一轮回购的确凿公告，需以巨潮资讯网最新公告复核，本次标注为“未确认”；3）未检索到2026年新的减持/增持公告，属检索缺口而非否定性结论，建议进一步核查巨潮“股东减持/权益变动”栏目；4）个别聚合页存在明显错误字段（如把同比18.46%写成117.46%），已剔除，董秘姓名在不同来源不一致（最新年报列为奉玮，另有来源列出黄方红），建议以最新年报为权威口径；5）业绩快报与最终年报数据存在小幅差异，属正常，不构成矛盾。</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股票及交易所</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002415，杭州海康威视数字技术股份有限公司，深圳证券交易所</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33.25元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下跌0.26元，跌幅0.78%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33.20元/33.53元/32.95元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约43.38万手</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约14.42亿元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0.48%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约3,047亿元/约3,008亿元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市盈率TTM/动态市盈率/市净率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约18.54倍/约19.29倍/约3.61倍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近52周高点与日期</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38.57元，2026年8月3日</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近52周低点与日期</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27.53元，2025年12月16日</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相对52周高低点位置</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最新收盘价较52周高点低约13.8%，较52周低点高约20.8%；位于近一年交易日收盘价约76%分位之上</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2026年以来前复权高低点</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最高价38.57元，最低价28.44元</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约33.81元/34.58元/34.62元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收盘价33.25元低于MA5约0.56元、低于MA10约1.33元、低于MA20约1.37元，短期均线结构较8月底至9月初明显转弱。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第三方短期均线信号</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Investing.com截至9月10日显示MA5约33.50元、MA10约33.61元、MA20约33.84元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短期均线综合信号评为偏弱；由于页面更新时间早于9月11日收盘，与自行测算结果存在差异。</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约-0.37；技术信号为卖出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日线MACD处于负值区域，短线动能偏弱，尚不能据此确认趋势反转。</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MACD柱</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约-0.44</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大波浪数据同样指向短线动能偏弱，但与Investing.com的指标口径并不完全一致。</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约40.95</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处于中性偏弱区域，尚未达到传统意义上的极端超卖水平。</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约21</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处于较低水平，反映近几日快速下跌后卖压较重，存在技术性修复可能，但不等同于中期趋势转强。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KDJ</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约36/43</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与其他指标共同反映短线技术状态偏弱；具体计算口径存在来源差异。</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中轨约34.62元，上轨约36.08元，下轨约33.17元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收盘价33.25元接近布林下轨但尚未有效跌破；9月8日盘中最低32.10元低于估算下轨，随后收盘回到33元上方，32.1元附近存在一定短线承接。</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近期走势与成交额</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8月初触及38.57元后回落；9月8日收盘33.65元，下跌3.50%，最低32.10元，成交额约61.84亿元；9月9日至11日成交额分别约21.70亿元、12.52亿元和14.42亿元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9月8日出现明显放量下跌，随后成交额回落，急跌后的抛压有所收敛，但增量资金承接尚未明显恢复。</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截至2026年9月11日，当日净流出约2.49亿元；近10个交易日累计净流出约21.83亿元；最近4个交易日连续净流出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第三方资金流估算显示资金面偏弱；该数据主要依赖大波浪单一来源，不属于交易所直接披露数据，可能与其他终端口径存在差异。</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两融资金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截至2026年9月10日，融资余额约41.66亿元，融券余额约0.15亿元，融资余额占流通市值约1.37%，当日融资净买入约-1.17亿元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9月4日至10日融资余额由约47.57亿元降至约41.66亿元，期间融资净买入连续为负，显示下跌阶段杠杆资金有所撤出，短线风险偏好下降。</w:t>
            </w:r>
          </w:p>
        </w:tc>
      </w:tr>
    </w:tbl>
    <w:p>
      <w:pPr>
        <w:spacing w:before="200"/>
      </w:pPr>
    </w:p>
    <w:p>
      <w:pPr>
        <w:spacing w:after="160" w:line="300"/>
      </w:pPr>
      <w:r>
        <w:rPr>
          <w:sz w:val="22"/>
          <w:szCs w:val="22"/>
        </w:rPr>
        <w:t xml:space="preserve">截至2026年9月11日，海康威视收盘价为33.25元，已跌破自行测算的MA5、MA10和MA20，MACD处于负值区域，RSI(14)中性偏弱，RSI6约21则显示短线卖压较重。股价接近布林下轨约33.17元，9月8日盘中下探32.10元后收回，短线存在技术性修复可能，但尚不足以确认趋势反转。成交方面，9月8日成交额放大至约61.84亿元，随后回落至12.52亿至21.70亿元，9月11日为14.42亿元；第三方资金流数据显示主力资金仍连续净流出，融资余额亦有所下降，当前价格修复仍需成交量和资金流向进一步确认。</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风险提示：以下内容仅为基于截至2026年9月11日收盘数据的主观情景推演，不构成投资建议，也不构成买卖指令。</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34.0~34.6元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参考MA10和MA20约34.58~34.62元、9月9日至11日短线反弹高点约33.87元及9月8日大跌后的首个修复压力区。若重新站上34.6元并有成交量配合，短期观察区可上移至35.0~35.8元；若在该区间遇阻，则仍属于弱势反抽。</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32.9~33.2元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参考9月11日最低价32.95元、估算布林下轨约33.17元及最新收盘价33.25元。若32.9元附近缩量止跌，可能形成短线震荡支撑；若收盘有效跌破32.9元，走势可能进一步回测32.1~32.6元区域。</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32.1~32.6元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主要参考9月8日最低价32.10元及当日快速下探后的成交密集区。若32.1元也被放量跌破，短期技术结构将进一步转弱，需要观察前期低点和52周区间中下部的承接情况。</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该权重为基于当前技术指标、成交量和资金流向的主观启发式判断，不是统计概率）：价格区间约32.9~34.6元。触发条件包括守住32.9元附近支撑、成交额维持约12亿~22亿元近期常态区间、主力资金净流出幅度收窄，且无新的大幅利空或行业板块整体走弱。该情景下，股价可能围绕33元至34元区间反复修复，但未必立即恢复至前期高位。</w:t>
      </w:r>
    </w:p>
    <w:p>
      <w:pPr>
        <w:pStyle w:val="ListParagraph"/>
        <w:numPr>
          <w:ilvl w:val="0"/>
          <w:numId w:val="2"/>
        </w:numPr>
        <w:spacing w:after="80" w:line="280"/>
      </w:pPr>
      <w:r>
        <w:rPr>
          <w:sz w:val="22"/>
          <w:szCs w:val="22"/>
        </w:rPr>
        <w:t xml:space="preserve">偏弱下行（权重中等；该权重为主观启发式判断，不是统计概率）：价格区间约32.1~32.9元。触发条件包括日收盘有效跌破32.9元、成交额明显高于近期正常水平、主力资金继续较大规模净流出，以及计算机设备或人工智能相关板块同步走弱。若32.1元附近支撑也被放量跌破，短线调整级别可能扩大。</w:t>
      </w:r>
    </w:p>
    <w:p>
      <w:pPr>
        <w:pStyle w:val="ListParagraph"/>
        <w:numPr>
          <w:ilvl w:val="0"/>
          <w:numId w:val="2"/>
        </w:numPr>
        <w:spacing w:after="80" w:line="280"/>
      </w:pPr>
      <w:r>
        <w:rPr>
          <w:sz w:val="22"/>
          <w:szCs w:val="22"/>
        </w:rPr>
        <w:t xml:space="preserve">反弹走强（权重偏低至中等；该权重为主观启发式判断，不是统计概率）：价格区间约34.6~35.8元。触发条件包括重新站上34.6元、成交额连续放大至20亿元以上、主力资金由连续净流出转为净流入，以及计算机设备、安防或人工智能板块同步强势。若进一步突破35.0元并站稳，观察区可上移至35.5~35.8元；35.8元附近对应近期高点密集区，仍可能存在抛压。</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为0.48%，成交额为14.42亿元；近10个交易日成交额约12.52亿~61.84亿元，剔除9月8日异常放量后，日常成交额主要集中在约12亿~22亿元。量比约0.71，振幅约1.73%，低于20日平均振幅约2.40%，说明普通交易日主动资金参与度不高，但整体盘口流动性尚可，突然出现大单集中成交时价格可能较快偏离日常交易区间。股东结构方面，截至2026年6月30日，前十大流通股东合计持股约58.38亿股，占流通股本约64.54%；同花顺披露机构持仓合计约51.05亿股，占流通股本约56.43%，其中271家基金约2.29亿股、1家保险机构约1.70亿股、3家阳光私募约2.26亿股，其他机构约44.79亿股。上述机构数据距离最新行情约两个半月，期间可能发生调仓；且“其他机构”占比很大，不能简单等同于公募基金主动重仓或近期持续看多。结合较低换手率和较高前十大流通股东集中度，筹码可能相对稳定、日常交易活跃度不高，但9月8日放量表明重大波动日仍可能出现集中换手。</w:t>
      </w:r>
    </w:p>
    <w:p>
      <w:pPr>
        <w:spacing w:after="160" w:line="300"/>
      </w:pPr>
      <w:r>
        <w:rPr>
          <w:sz w:val="22"/>
          <w:szCs w:val="22"/>
        </w:rPr>
        <w:t xml:space="preserve">可检查的量能确认信号：若未来一周连续两个交易日成交额达到或超过约20亿元，且股价同步重新站上34.6元，可视为短线资金承接改善的确认信号；若放量发生在跌破32.9元之后，则应优先理解为下行压力释放，而不是单纯的资金介入。</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观察32.9~33.2元能否形成有效支撑；该项为观察思路，非操作指令。</w:t>
      </w:r>
    </w:p>
    <w:p>
      <w:pPr>
        <w:pStyle w:val="ListParagraph"/>
        <w:numPr>
          <w:ilvl w:val="0"/>
          <w:numId w:val="2"/>
        </w:numPr>
        <w:spacing w:after="80" w:line="280"/>
      </w:pPr>
      <w:r>
        <w:rPr>
          <w:sz w:val="22"/>
          <w:szCs w:val="22"/>
        </w:rPr>
        <w:t xml:space="preserve">观察34.0~34.6元压力区能否在成交量配合下被突破；该项为观察思路，非操作指令。</w:t>
      </w:r>
    </w:p>
    <w:p>
      <w:pPr>
        <w:pStyle w:val="ListParagraph"/>
        <w:numPr>
          <w:ilvl w:val="0"/>
          <w:numId w:val="2"/>
        </w:numPr>
        <w:spacing w:after="80" w:line="280"/>
      </w:pPr>
      <w:r>
        <w:rPr>
          <w:sz w:val="22"/>
          <w:szCs w:val="22"/>
        </w:rPr>
        <w:t xml:space="preserve">观察主力资金连续净流出的状态是否收窄或转正；该项为观察思路，非操作指令。</w:t>
      </w:r>
    </w:p>
    <w:p>
      <w:pPr>
        <w:pStyle w:val="ListParagraph"/>
        <w:numPr>
          <w:ilvl w:val="0"/>
          <w:numId w:val="2"/>
        </w:numPr>
        <w:spacing w:after="80" w:line="280"/>
      </w:pPr>
      <w:r>
        <w:rPr>
          <w:sz w:val="22"/>
          <w:szCs w:val="22"/>
        </w:rPr>
        <w:t xml:space="preserve">观察成交额能否由约14亿~20亿元常态区间持续放大，并与价格方向形成配合，同时关注32.1元附近强支撑是否放量失守；该项为观察思路，非操作指令。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安防及智能物联产业链上游包括芯片、图像传感器、镜头、光学元件、存储器、PCB、电源、结构件、通信器件、算法及基础软件等；中游包括摄像机、录像机、存储设备、门禁、报警、热成像设备、机器人、智能家居设备、汽车电子产品以及平台软件和解决方案供应商；下游包括政府公共安全、交通、教育、能源、金融、制造业、园区、零售、家庭用户、汽车厂商及海外渠道客户等。</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传统摄像机、录像机和存储等硬件产品技术及供应链逐渐成熟，竞争重点转向算法识别、软件平台、产品稳定性、项目交付、渠道网络、生态兼容性、售后服务及大模型和AI应用效果。</w:t>
      </w:r>
    </w:p>
    <w:p>
      <w:pPr>
        <w:pStyle w:val="ListParagraph"/>
        <w:numPr>
          <w:ilvl w:val="0"/>
          <w:numId w:val="2"/>
        </w:numPr>
        <w:spacing w:after="80" w:line="280"/>
      </w:pPr>
      <w:r>
        <w:rPr>
          <w:sz w:val="22"/>
          <w:szCs w:val="22"/>
        </w:rPr>
        <w:t xml:space="preserve">国内市场竞争相对激烈，部分业务毛利率承压；海外部分市场竞争相对缓和，但发达国家市场面临贸易限制和政策审查，发展中国家市场更关注产品价格、渠道交付和本地化服务。</w:t>
      </w:r>
    </w:p>
    <w:p>
      <w:pPr>
        <w:pStyle w:val="ListParagraph"/>
        <w:numPr>
          <w:ilvl w:val="0"/>
          <w:numId w:val="2"/>
        </w:numPr>
        <w:spacing w:after="80" w:line="280"/>
      </w:pPr>
      <w:r>
        <w:rPr>
          <w:sz w:val="22"/>
          <w:szCs w:val="22"/>
        </w:rPr>
        <w:t xml:space="preserve">行业由单点设备向场景数字化发展，竞争主体扩展至ICT企业、芯片和算法企业、机器视觉企业、消费电子企业、汽车电子企业、系统集成商和云平台企业。</w:t>
      </w:r>
    </w:p>
    <w:p>
      <w:pPr>
        <w:pStyle w:val="ListParagraph"/>
        <w:numPr>
          <w:ilvl w:val="0"/>
          <w:numId w:val="2"/>
        </w:numPr>
        <w:spacing w:after="80" w:line="280"/>
      </w:pPr>
      <w:r>
        <w:rPr>
          <w:sz w:val="22"/>
          <w:szCs w:val="22"/>
        </w:rPr>
        <w:t xml:space="preserve">公开行业排名资料显示，2023年全球电子安防相关企业中，海康威视排名第一，大华股份排名第二，之后包括ASSA ABLOY、Axis、Motorola Solutions、Allegion、天地伟业、Hanwha Vision和宇视科技等。该排名来自中电海康集团债券募集材料，不同机构对电子安防、视频监控和智能物联的统计口径可能不同，不宜直接视为严格可比的市场份额数据。</w:t>
      </w:r>
    </w:p>
    <w:p>
      <w:pPr>
        <w:pStyle w:val="ListParagraph"/>
        <w:numPr>
          <w:ilvl w:val="0"/>
          <w:numId w:val="2"/>
        </w:numPr>
        <w:spacing w:after="80" w:line="280"/>
      </w:pPr>
      <w:r>
        <w:rPr>
          <w:sz w:val="22"/>
          <w:szCs w:val="22"/>
        </w:rPr>
        <w:t xml:space="preserve">行业呈现头部集中与细分市场多元并存的结构，海康威视的竞争优势主要体现在整体规模、品牌、渠道、产品完整性、研发投入及系统交付能力。</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大华股份（002236，浙江大华技术股份有限公司）</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国内最直接的同业竞争对手，业务覆盖视频监控、摄像机、录像机、存储、智能交通、智慧城市、AI视觉和行业解决方案。</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与海康威视产品和客户覆盖高度重合；大华股份具备较强视频和AI研发能力，并在部分细分场景和海外市场采取更灵活的产品及渠道策略。</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宇视科技</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国内主要安防设备厂商，主要从事视频监控、网络摄像机、存储、显示、智能交通和行业解决方案。</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与海康威视、大华股份产品线重合度较高，在运营商、交通、教育和园区等领域具有一定竞争力；非独立A股上市主体，公开财务数据透明度低于海康威视和大华股份。</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Axis Communications（安讯士）</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国际网络摄像机和专业视频监控品牌，重点覆盖高端专业安防、企业客户、软件生态、欧洲及发达国家市场。</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在全球视频监控产品市场与海康威视竞争；安讯士偏高端专业市场和高可靠性产品，海康威视在规模化制造、产品性价比和发展中国家市场更具优势。</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Hanwha Vision（韩华视觉）</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国际专业安防品牌，提供网络摄像机、视频管理软件、存储和专业安防产品。</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在北美、欧洲和部分高端专业市场具有品牌基础，与海康威视在海外项目、专业安防和高端摄像机领域存在竞争；产品策略受地区政策、供应链和品牌定位影响。</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Motorola Solutions</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偏向综合安全和公共安全平台，业务包括公共安全通信、指挥调度、软件平台和安防系统。</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与海康威视重合于公共安全、视频监控、指挥中心、融合通信及大型政府和企业安全项目；更偏高端公共安全软件、通信及综合平台，与海康威视并非全产品线直接竞争。</w:t>
            </w:r>
          </w:p>
        </w:tc>
      </w:tr>
    </w:tbl>
    <w:p>
      <w:pPr>
        <w:spacing w:before="200"/>
      </w:pPr>
    </w:p>
    <w:p>
      <w:pPr>
        <w:spacing w:after="160" w:line="300"/>
      </w:pPr>
      <w:r>
        <w:rPr>
          <w:sz w:val="22"/>
          <w:szCs w:val="22"/>
        </w:rPr>
        <w:t xml:space="preserve">海康威视与大华股份的业务边界和客户结构最为接近，适合进行直接同业比较；宇视科技是重要国内竞争参照，但非独立上市主体且财务透明度较低。Axis和Hanwha Vision更偏国际高端专业安防市场，Motorola Solutions更偏公共安全通信、软件平台和综合安全项目，三者适合用于竞争格局参照，不宜与海康威视进行简单的收入、利润或估值横向比较。海康威视的相对优势在于规模化制造、品牌、渠道、产品矩阵、研发和系统交付；其主要约束在于国内传统安防需求和竞争压力、上游核心电子元器件依赖，以及海外贸易、监管、汇率和本地化经营风险。</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国内传统安防主业承压风险：2025年主业产品及服务收入同比下降4.34%，其中境内SMB事业群收入同比下降26.35%，PBG和EBG收入也分别下降4.12%和3.33%；若国内公共服务、企事业及中小企业需求恢复不及预期，创新业务增长可能不足以完全对冲传统业务压力。</w:t>
      </w:r>
    </w:p>
    <w:p>
      <w:pPr>
        <w:pStyle w:val="ListParagraph"/>
        <w:numPr>
          <w:ilvl w:val="0"/>
          <w:numId w:val="2"/>
        </w:numPr>
        <w:spacing w:after="80" w:line="280"/>
      </w:pPr>
      <w:r>
        <w:rPr>
          <w:sz w:val="22"/>
          <w:szCs w:val="22"/>
        </w:rPr>
        <w:t xml:space="preserve">创新业务规模化与盈利能力不及预期风险：2026年上半年创新业务收入同比增长28.93%，但创新业务整体毛利率低于传统主业，机器人、智能家居、汽车电子、热成像和存储业务均处于不同的市场竞争及导入阶段；若汽车电子客户认证周期较长、智能家居渠道效率不足或机器人等业务规模效应未能形成，收入高增长未必能够持续转化为利润增长。</w:t>
      </w:r>
    </w:p>
    <w:p>
      <w:pPr>
        <w:pStyle w:val="ListParagraph"/>
        <w:numPr>
          <w:ilvl w:val="0"/>
          <w:numId w:val="2"/>
        </w:numPr>
        <w:spacing w:after="80" w:line="280"/>
      </w:pPr>
      <w:r>
        <w:rPr>
          <w:sz w:val="22"/>
          <w:szCs w:val="22"/>
        </w:rPr>
        <w:t xml:space="preserve">应收账款及项目回款风险：截至2025年12月31日合并口径应收账款约298.12亿元，约占2025年营业收入32.2%；政府及大型行业项目存在招投标、客户议价和回款周期影响，SMB渠道还受到经销商库存及资金状况影响，若回款放缓，可能对经营现金流和资产质量造成压力。</w:t>
      </w:r>
    </w:p>
    <w:p>
      <w:pPr>
        <w:pStyle w:val="ListParagraph"/>
        <w:numPr>
          <w:ilvl w:val="0"/>
          <w:numId w:val="2"/>
        </w:numPr>
        <w:spacing w:after="80" w:line="280"/>
      </w:pPr>
      <w:r>
        <w:rPr>
          <w:sz w:val="22"/>
          <w:szCs w:val="22"/>
        </w:rPr>
        <w:t xml:space="preserve">海外经营与贸易限制风险：2025年境外收入342.86亿元，占比37.06%，同比增长7.50%；海外业务受到贸易限制、地缘政治、政策审查、汇率、当地渠道和本地化服务能力影响，部分发达国家市场的监管或贸易环境变化可能影响订单、交付和盈利水平。</w:t>
      </w:r>
    </w:p>
    <w:p>
      <w:pPr>
        <w:pStyle w:val="ListParagraph"/>
        <w:numPr>
          <w:ilvl w:val="0"/>
          <w:numId w:val="2"/>
        </w:numPr>
        <w:spacing w:after="80" w:line="280"/>
      </w:pPr>
      <w:r>
        <w:rPr>
          <w:sz w:val="22"/>
          <w:szCs w:val="22"/>
        </w:rPr>
        <w:t xml:space="preserve">上游核心零部件供应风险：公司仍依赖SoC及视频处理芯片、CMOS/CIS图像传感器、镜头、存储器、PCB及其他电子元器件，2025年前五大供应商采购占比为14.50%，但年报未披露核心物料的单项集中度；若芯片、传感器、存储器等出现价格上涨、供应不足或技术迭代，公司成本和交付可能受到影响。</w:t>
      </w:r>
    </w:p>
    <w:p>
      <w:pPr>
        <w:pStyle w:val="ListParagraph"/>
        <w:numPr>
          <w:ilvl w:val="0"/>
          <w:numId w:val="2"/>
        </w:numPr>
        <w:spacing w:after="80" w:line="280"/>
      </w:pPr>
      <w:r>
        <w:rPr>
          <w:sz w:val="22"/>
          <w:szCs w:val="22"/>
        </w:rPr>
        <w:t xml:space="preserve">行业竞争与价格压力风险：海康威视与大华股份、宇视科技等在摄像机、存储、智能交通和行业解决方案等领域存在较高业务重合，海外还面临Axis、Hanwha Vision等品牌竞争；标准化硬件产品议价能力可能受到价格竞争、渠道压力和产品同质化影响。</w:t>
      </w:r>
    </w:p>
    <w:p>
      <w:pPr>
        <w:pStyle w:val="ListParagraph"/>
        <w:numPr>
          <w:ilvl w:val="0"/>
          <w:numId w:val="2"/>
        </w:numPr>
        <w:spacing w:after="80" w:line="280"/>
      </w:pPr>
      <w:r>
        <w:rPr>
          <w:sz w:val="22"/>
          <w:szCs w:val="22"/>
        </w:rPr>
        <w:t xml:space="preserve">业绩预测兑现风险：公司2026年提出营收突破千亿元、利润创新高，市场对2026年净利润预测约为164.2亿元至183.73亿元不等，不同机构预测差异较大；若主业修复、AI产品放量或创新业务增长低于预期，可能导致实际业绩和估值表现低于市场预期。</w:t>
      </w:r>
    </w:p>
    <w:p>
      <w:pPr>
        <w:pStyle w:val="ListParagraph"/>
        <w:numPr>
          <w:ilvl w:val="0"/>
          <w:numId w:val="2"/>
        </w:numPr>
        <w:spacing w:after="80" w:line="280"/>
      </w:pPr>
      <w:r>
        <w:rPr>
          <w:sz w:val="22"/>
          <w:szCs w:val="22"/>
        </w:rPr>
        <w:t xml:space="preserve">股价及资金面波动风险：截至2026年9月11日股价低于MA5、MA10和MA20，MACD为负，近10个交易日主力资金累计净流出约21.83亿元，融资余额也由约47.57亿元降至约41.66亿元；若32.9元附近支撑失守并伴随放量，短线波动可能进一步扩大，技术指标本身亦无法排除快速反弹或继续下跌的可能。</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海康威视当前的核心增长逻辑在于“传统主业修复+创新业务扩张+盈利质量提升”。2026年上半年创新业务收入增速明显高于主业，汽车电子、机器人、热成像和存储等业务形成多点支撑；同时毛利率显著提升，说明公司通过低毛利产品收缩、产品结构优化及AI大模型应用提高了单位收入的盈利能力。若创新业务持续放量、海外业务保持增长并实现规模效应，公司收入突破千亿元及利润创新高的目标具备业务基础。</w:t>
      </w:r>
    </w:p>
    <w:p>
      <w:pPr>
        <w:spacing w:after="160" w:line="300"/>
      </w:pPr>
      <w:r>
        <w:rPr>
          <w:sz w:val="22"/>
          <w:szCs w:val="22"/>
        </w:rPr>
        <w:t xml:space="preserve">不过，增长的持续性仍取决于创新业务能否从高增速阶段逐步形成稳定规模效应，以及国内传统安防需求、SMB渠道、政府项目和海外市场能否改善。市场预测显示，2027—2028年业绩增速可能较2026年回落，机构盈利预测和目标估值存在较大差异，当前约17—20倍的2026年前瞻市盈率已包含一定的盈利修复预期，后续估值表现需要业绩兑现和盈利质量持续改善支持。</w:t>
      </w:r>
    </w:p>
    <w:p>
      <w:pPr>
        <w:spacing w:after="160" w:line="300"/>
      </w:pPr>
      <w:r>
        <w:rPr>
          <w:sz w:val="22"/>
          <w:szCs w:val="22"/>
        </w:rPr>
        <w:t xml:space="preserve">短期交易层面，股价自8月初高点38.57元回落至33.25元，低于多条短期均线，且近10个交易日主力资金累计净流出、融资余额下降，技术状态尚未出现明确反转信号。32.9—33.2元区域和34.0—34.6元区域分别对应当前重要支撑与压力观察区；但这些技术位仅反映截至2026年9月11日的价格和成交特征，后续仍会受到公司业绩、行业板块、市场资金及外部政策环境影响。</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海康威视(002415)_个股概览_股票价格_实时行情_走势图_新闻资讯_股评_财报_FinScope-AI让投资更简单 — https://finance.baidu.com/stock/ab-002415?mainTab=%E7%AE%80%E5%86%B5</w:t>
      </w:r>
    </w:p>
    <w:p>
      <w:pPr>
        <w:spacing w:after="200"/>
      </w:pPr>
      <w:r>
        <w:rPr>
          <w:i/>
          <w:iCs/>
          <w:color w:val="595959"/>
          <w:sz w:val="18"/>
          <w:szCs w:val="18"/>
        </w:rPr>
        <w:t xml:space="preserve">海康威视 (002415) 公司做什么 - 沪深市场个股详情 — https://www.moomooapp.com/hans/stock/002415-SZ/company?chain_id=NA9CDXmR9dnTGv.1l7uteh&amp;global_content=%7B%22promote_id%22%3A13643,%22sub_promote_id%22%3A60,%22f%22%3A%22www.moomoocn.com%2Fhans%2Fstock%2F002311-SZ%22%7D#1</w:t>
      </w:r>
    </w:p>
    <w:p>
      <w:pPr>
        <w:spacing w:after="200"/>
      </w:pPr>
      <w:r>
        <w:rPr>
          <w:i/>
          <w:iCs/>
          <w:color w:val="595959"/>
          <w:sz w:val="18"/>
          <w:szCs w:val="18"/>
        </w:rPr>
        <w:t xml:space="preserve">海康威视 (002415) 公司做什么 - 清空 — https://www.moomooapp.com/hans/stock/002415-SZ/company?chain_id=F2Vc6DNvJN-0ec.1l3s77n&amp;global_content=%7B%22promote_id%22%3A13643,%22sub_promote_id%22%3A70,%22f%22%3A%22www.moomooapp.com%2Fhans%2Fstock%2F002340-SZ%22%7D#1</w:t>
      </w:r>
    </w:p>
    <w:p>
      <w:pPr>
        <w:spacing w:after="200"/>
      </w:pPr>
      <w:r>
        <w:rPr>
          <w:i/>
          <w:iCs/>
          <w:color w:val="595959"/>
          <w:sz w:val="18"/>
          <w:szCs w:val="18"/>
        </w:rPr>
        <w:t xml:space="preserve">海康威视(002415.SZ)深度F9-PC_HSF9资料 — https://f9.eastmoney.com/hxtc/Index?code=00241502&amp;type=web</w:t>
      </w:r>
    </w:p>
    <w:p>
      <w:pPr>
        <w:spacing w:after="200"/>
      </w:pPr>
      <w:r>
        <w:rPr>
          <w:i/>
          <w:iCs/>
          <w:color w:val="595959"/>
          <w:sz w:val="18"/>
          <w:szCs w:val="18"/>
        </w:rPr>
        <w:t xml:space="preserve">海康威視 (002415) 公司做什麼 - 滬深市場個股詳情 — https://www.moomooapp.com/hant/stock/002415-SZ/company?chain_id=Ah95xL04aZ7yep.1l9t1em&amp;global_content=%7B%22promote_id%22%3A13764,%22sub_promote_id%22%3A59,%22f%22%3A%22www.moomooapp.com%2Fhant%2Fstock%2F601360-SH%22%7D#1</w:t>
      </w:r>
    </w:p>
    <w:p>
      <w:pPr>
        <w:spacing w:after="200"/>
      </w:pPr>
      <w:r>
        <w:rPr>
          <w:i/>
          <w:iCs/>
          <w:color w:val="595959"/>
          <w:sz w:val="18"/>
          <w:szCs w:val="18"/>
        </w:rPr>
        <w:t xml:space="preserve">海康威视[002415] - 电子产品的研发、生产等为主营业务的股票 — https://baike.baidu.com/item/%E6%B5%B7%E5%BA%B7%E5%A8%81%E8%A7%86%5B002415%5D/19151390#1</w:t>
      </w:r>
    </w:p>
    <w:p>
      <w:pPr>
        <w:spacing w:after="200"/>
      </w:pPr>
      <w:r>
        <w:rPr>
          <w:i/>
          <w:iCs/>
          <w:color w:val="595959"/>
          <w:sz w:val="18"/>
          <w:szCs w:val="18"/>
        </w:rPr>
        <w:t xml:space="preserve">海康威视:33.51 -0.71% -0.24 002415 搜狐证券 — https://q.stock.sohu.com/cn/002415/index.shtml?spm=stockpc.cn_002415.loginpop.6.1774940744844c8W8PHa</w:t>
      </w:r>
    </w:p>
    <w:p>
      <w:pPr>
        <w:spacing w:after="200"/>
      </w:pPr>
      <w:r>
        <w:rPr>
          <w:i/>
          <w:iCs/>
          <w:color w:val="595959"/>
          <w:sz w:val="18"/>
          <w:szCs w:val="18"/>
        </w:rPr>
        <w:t xml:space="preserve">海康威视:35.97 -0.19% -0.07 002415 搜狐证券 - - 最近浏览 — https://q.stock.sohu.com/cn/002415/?spm=stockpc.pcother.loginpop.6.1776556800071Op7YsjU#1</w:t>
      </w:r>
    </w:p>
    <w:p>
      <w:pPr>
        <w:spacing w:after="200"/>
      </w:pPr>
      <w:r>
        <w:rPr>
          <w:i/>
          <w:iCs/>
          <w:color w:val="595959"/>
          <w:sz w:val="18"/>
          <w:szCs w:val="18"/>
        </w:rPr>
        <w:t xml:space="preserve">002415 Stock Price | Hangzhou Hikvision Digital Technology Co. Ltd. A Stock Quote (China: Shenzhen) | MarketWatch — https://www.marketwatch.com/investing/stock/002415?countrycode=cn&amp;mod=search_symbol</w:t>
      </w:r>
    </w:p>
    <w:p>
      <w:pPr>
        <w:spacing w:after="200"/>
      </w:pPr>
      <w:r>
        <w:rPr>
          <w:i/>
          <w:iCs/>
          <w:color w:val="595959"/>
          <w:sz w:val="18"/>
          <w:szCs w:val="18"/>
        </w:rPr>
        <w:t xml:space="preserve">海康威视(002415)主营业务_证券之星 — https://stock.quote.stockstar.com/corp/business_002415.shtml</w:t>
      </w:r>
    </w:p>
    <w:p>
      <w:pPr>
        <w:spacing w:after="200"/>
      </w:pPr>
      <w:r>
        <w:rPr>
          <w:i/>
          <w:iCs/>
          <w:color w:val="595959"/>
          <w:sz w:val="18"/>
          <w:szCs w:val="18"/>
        </w:rPr>
        <w:t xml:space="preserve">海康威视：证券事务代表蔡超辞职 — https://finance.eastmoney.com/a/202609113872058939.html</w:t>
      </w:r>
    </w:p>
    <w:p>
      <w:pPr>
        <w:spacing w:after="200"/>
      </w:pPr>
      <w:r>
        <w:rPr>
          <w:i/>
          <w:iCs/>
          <w:color w:val="595959"/>
          <w:sz w:val="18"/>
          <w:szCs w:val="18"/>
        </w:rPr>
        <w:t xml:space="preserve">海康威视（002415）9月10日主力资金净卖出1.25亿元-证券之星 — https://wap.stockstar.com/detail/RB2026091000025505</w:t>
      </w:r>
    </w:p>
    <w:p>
      <w:pPr>
        <w:spacing w:after="200"/>
      </w:pPr>
      <w:r>
        <w:rPr>
          <w:i/>
          <w:iCs/>
          <w:color w:val="595959"/>
          <w:sz w:val="18"/>
          <w:szCs w:val="18"/>
        </w:rPr>
        <w:t xml:space="preserve">海康威视(002415)业绩大全_数据中心_东方财富网 — http://datapc.eastmoney.com/emdatacenter/profit/report?code=002415&amp;color=w&amp;reporttype=2</w:t>
      </w:r>
    </w:p>
    <w:p>
      <w:pPr>
        <w:spacing w:after="200"/>
      </w:pPr>
      <w:r>
        <w:rPr>
          <w:i/>
          <w:iCs/>
          <w:color w:val="595959"/>
          <w:sz w:val="18"/>
          <w:szCs w:val="18"/>
        </w:rPr>
        <w:t xml:space="preserve">海康威视（002415）9月8日主力资金净卖出10.41亿元-证券之星 — https://wap.stockstar.com/detail/RB2026090900008742</w:t>
      </w:r>
    </w:p>
    <w:p>
      <w:pPr>
        <w:spacing w:after="200"/>
      </w:pPr>
      <w:r>
        <w:rPr>
          <w:i/>
          <w:iCs/>
          <w:color w:val="595959"/>
          <w:sz w:val="18"/>
          <w:szCs w:val="18"/>
        </w:rPr>
        <w:t xml:space="preserve">海康威视：高管奉玮增持1万股 — https://finance.eastmoney.com/a/202609083867887559.html</w:t>
      </w:r>
    </w:p>
    <w:p>
      <w:pPr>
        <w:spacing w:after="200"/>
      </w:pPr>
      <w:r>
        <w:rPr>
          <w:i/>
          <w:iCs/>
          <w:color w:val="595959"/>
          <w:sz w:val="18"/>
          <w:szCs w:val="18"/>
        </w:rPr>
        <w:t xml:space="preserve">海康威视:33.25 -0.78% -0.26 002415 搜狐证券 — https://q.stock.sohu.com/cn/002415/index.shtml?spm=stockpc.cn_002415.loginpop.7.1770972996862OKhSgst</w:t>
      </w:r>
    </w:p>
    <w:p>
      <w:pPr>
        <w:spacing w:after="200"/>
      </w:pPr>
      <w:r>
        <w:rPr>
          <w:i/>
          <w:iCs/>
          <w:color w:val="595959"/>
          <w:sz w:val="18"/>
          <w:szCs w:val="18"/>
        </w:rPr>
        <w:t xml:space="preserve">海康威视 | 上海证券报·中国证券网 - 海康威视(002415) — https://stockdata.cnstock.com/stock/sz002415.html#1</w:t>
      </w:r>
    </w:p>
    <w:p>
      <w:pPr>
        <w:spacing w:after="200"/>
      </w:pPr>
      <w:r>
        <w:rPr>
          <w:i/>
          <w:iCs/>
          <w:color w:val="595959"/>
          <w:sz w:val="18"/>
          <w:szCs w:val="18"/>
        </w:rPr>
        <w:t xml:space="preserve">海康威视：证券事务代表蔡超辞职-财中社 — https://www.caizhongshe.cn/article-7504084841421010927.html</w:t>
      </w:r>
    </w:p>
    <w:p>
      <w:pPr>
        <w:spacing w:after="200"/>
      </w:pPr>
      <w:r>
        <w:rPr>
          <w:i/>
          <w:iCs/>
          <w:color w:val="595959"/>
          <w:sz w:val="18"/>
          <w:szCs w:val="18"/>
        </w:rPr>
        <w:t xml:space="preserve">中小板光学概念股票排名(市值排行榜)（2026/9/10） — https://m.southmoney.com/gupiao/bkjj/202609/66463116.html</w:t>
      </w:r>
    </w:p>
    <w:p>
      <w:pPr>
        <w:spacing w:after="200"/>
      </w:pPr>
      <w:r>
        <w:rPr>
          <w:i/>
          <w:iCs/>
          <w:color w:val="595959"/>
          <w:sz w:val="18"/>
          <w:szCs w:val="18"/>
        </w:rPr>
        <w:t xml:space="preserve">002415.SZ - | Stock Price &amp; Latest News - Get real-time market data from LSEG — https://www.reuters.com/markets/companies/002415.SZ/financials/balance-sheet-annual/#1</w:t>
      </w:r>
    </w:p>
    <w:p>
      <w:pPr>
        <w:spacing w:after="200"/>
      </w:pPr>
      <w:r>
        <w:rPr>
          <w:i/>
          <w:iCs/>
          <w:color w:val="595959"/>
          <w:sz w:val="18"/>
          <w:szCs w:val="18"/>
        </w:rPr>
        <w:t xml:space="preserve">海康威视(002415)2026年半年报点评：创新业务高增 盈利能力创近年新高 — http://stockfinance.sina.cn/stock/go.php/paper/reportid/838473775833/index.phtml?vt=4&amp;autocallup=no&amp;isfromsina=no</w:t>
      </w:r>
    </w:p>
    <w:p>
      <w:pPr>
        <w:spacing w:after="200"/>
      </w:pPr>
      <w:r>
        <w:rPr>
          <w:i/>
          <w:iCs/>
          <w:color w:val="595959"/>
          <w:sz w:val="18"/>
          <w:szCs w:val="18"/>
        </w:rPr>
        <w:t xml:space="preserve">机构投资评级-股票-新浪财经 — http://stock.finance.sina.com.cn/stock/go.php/vIR_StockSearch/key/002415.phtml#1</w:t>
      </w:r>
    </w:p>
    <w:p>
      <w:pPr>
        <w:spacing w:after="200"/>
      </w:pPr>
      <w:r>
        <w:rPr>
          <w:i/>
          <w:iCs/>
          <w:color w:val="595959"/>
          <w:sz w:val="18"/>
          <w:szCs w:val="18"/>
        </w:rPr>
        <w:t xml:space="preserve">海康威视(002415)：经营质量持续提升 看好AI商业化 — http://stockfinance.sina.cn/stock/go.php/paper/reportid/814191279579/index.phtml?vt=4</w:t>
      </w:r>
    </w:p>
    <w:p>
      <w:pPr>
        <w:spacing w:after="200"/>
      </w:pPr>
      <w:r>
        <w:rPr>
          <w:i/>
          <w:iCs/>
          <w:color w:val="595959"/>
          <w:sz w:val="18"/>
          <w:szCs w:val="18"/>
        </w:rPr>
        <w:t xml:space="preserve">海康威视(002415)：经营质量持续提升 看好AI商业化 — http://stock.finance.sina.com.cn/stock/go.php/vReport_Show/kind/search/rptid/814191279579/index.phtml</w:t>
      </w:r>
    </w:p>
    <w:p>
      <w:pPr>
        <w:spacing w:after="200"/>
      </w:pPr>
      <w:r>
        <w:rPr>
          <w:i/>
          <w:iCs/>
          <w:color w:val="595959"/>
          <w:sz w:val="18"/>
          <w:szCs w:val="18"/>
        </w:rPr>
        <w:t xml:space="preserve">海康威视(002415)：利润为核 创新业务驱动高质量发展 — https://stock.finance.sina.com.cn/stock/view/paper.php?symbol=sh000001&amp;reportid=808488265468&amp;autocallup=no&amp;isfromsina=no</w:t>
      </w:r>
    </w:p>
    <w:p>
      <w:pPr>
        <w:spacing w:after="200"/>
      </w:pPr>
      <w:r>
        <w:rPr>
          <w:i/>
          <w:iCs/>
          <w:color w:val="595959"/>
          <w:sz w:val="18"/>
          <w:szCs w:val="18"/>
        </w:rPr>
        <w:t xml:space="preserve">机构评级|长城证券给予海康威视“买入”评级 未给出目标价 - 机构评级|长城证券给予海康威视“买入”评级 未给出目标价 — https://news.10jqka.com.cn/20260731/c678589524.shtml#1#1</w:t>
      </w:r>
    </w:p>
    <w:p>
      <w:pPr>
        <w:spacing w:after="200"/>
      </w:pPr>
      <w:r>
        <w:rPr>
          <w:i/>
          <w:iCs/>
          <w:color w:val="595959"/>
          <w:sz w:val="18"/>
          <w:szCs w:val="18"/>
        </w:rPr>
        <w:t xml:space="preserve">Hangzhou Hikvision Digital Technology (SHE:002415) Stock Forecast &amp; Price Targets — https://stockanalysis.com/quote/she/002415/forecast/#main#1</w:t>
      </w:r>
    </w:p>
    <w:p>
      <w:pPr>
        <w:spacing w:after="200"/>
      </w:pPr>
      <w:r>
        <w:rPr>
          <w:i/>
          <w:iCs/>
          <w:color w:val="595959"/>
          <w:sz w:val="18"/>
          <w:szCs w:val="18"/>
        </w:rPr>
        <w:t xml:space="preserve">海康威视(002415)利润为核，创新业务驱动高质量发展 - 海康威视(002415)利润为核，创新业务驱动高质量发展 — https://www.163.com/dy/article/K705I0F00519DKDI.html?spss=dy_author#1</w:t>
      </w:r>
    </w:p>
    <w:p>
      <w:pPr>
        <w:spacing w:after="200"/>
      </w:pPr>
      <w:r>
        <w:rPr>
          <w:i/>
          <w:iCs/>
          <w:color w:val="595959"/>
          <w:sz w:val="18"/>
          <w:szCs w:val="18"/>
        </w:rPr>
        <w:t xml:space="preserve">4股今日获机构买入评级 — https://www.stcn.com/article/detail/3932262.html</w:t>
      </w:r>
    </w:p>
    <w:p>
      <w:pPr>
        <w:spacing w:after="200"/>
      </w:pPr>
      <w:r>
        <w:rPr>
          <w:i/>
          <w:iCs/>
          <w:color w:val="595959"/>
          <w:sz w:val="18"/>
          <w:szCs w:val="18"/>
        </w:rPr>
        <w:t xml:space="preserve">个股研报 - 全景图 — https://data.eastmoney.com/report/stock.jshtml?orgcode=10000082&amp;authorstr=11000352146#1</w:t>
      </w:r>
    </w:p>
    <w:p>
      <w:pPr>
        <w:spacing w:after="200"/>
      </w:pPr>
      <w:r>
        <w:rPr>
          <w:i/>
          <w:iCs/>
          <w:color w:val="595959"/>
          <w:sz w:val="18"/>
          <w:szCs w:val="18"/>
        </w:rPr>
        <w:t xml:space="preserve">研报指标速递-研报-股票频道-证券之星 - 序号 | 证券代码 | 证券简称 | 研究机构 | 最新评级 | 目标价 | 报告日收盘价 | 预期涨幅 | 盈利预测 | 报告日期 | 报告摘要 — http://stock.stockstar.com/report/data_all_issprqwwsrrwqvpxpurpr.html#1</w:t>
      </w:r>
    </w:p>
    <w:p>
      <w:pPr>
        <w:spacing w:after="200"/>
      </w:pPr>
      <w:r>
        <w:rPr>
          <w:i/>
          <w:iCs/>
          <w:color w:val="595959"/>
          <w:sz w:val="18"/>
          <w:szCs w:val="18"/>
        </w:rPr>
        <w:t xml:space="preserve">研报指标速递-研报-股票频道-证券之星 — http://stock.stockstar.com/report/data_all_issursxwsqrwqtpxpurpr.html</w:t>
      </w:r>
    </w:p>
    <w:p>
      <w:pPr>
        <w:spacing w:after="200"/>
      </w:pPr>
      <w:r>
        <w:rPr>
          <w:i/>
          <w:iCs/>
          <w:color w:val="595959"/>
          <w:sz w:val="18"/>
          <w:szCs w:val="18"/>
        </w:rPr>
        <w:t xml:space="preserve">海康威视（002415）：盈利能力持续强化，AI助推估值提升 — https://app.wmcloud.com/ira/information/broker/9152956</w:t>
      </w:r>
    </w:p>
    <w:p>
      <w:pPr>
        <w:spacing w:after="200"/>
      </w:pPr>
      <w:r>
        <w:rPr>
          <w:i/>
          <w:iCs/>
          <w:color w:val="595959"/>
          <w:sz w:val="18"/>
          <w:szCs w:val="18"/>
        </w:rPr>
        <w:t xml:space="preserve">海康威视(002415)跟踪报告：创新业务驱动业绩成长与估值重塑 — http://stockfinance.sina.cn/stock/go.php/paper/reportid/814285035403/index.phtml?vt=4</w:t>
      </w:r>
    </w:p>
    <w:p>
      <w:pPr>
        <w:spacing w:after="200"/>
      </w:pPr>
      <w:r>
        <w:rPr>
          <w:i/>
          <w:iCs/>
          <w:color w:val="595959"/>
          <w:sz w:val="18"/>
          <w:szCs w:val="18"/>
        </w:rPr>
        <w:t xml:space="preserve">002415.SZ Stock Forecast &amp; Price Target | Hangzhou Hikvision Digital Technology Co Ltd (002415.SZ) — https://valueinvesting.io/002415.SZ/estimates</w:t>
      </w:r>
    </w:p>
    <w:p>
      <w:pPr>
        <w:spacing w:after="200"/>
      </w:pPr>
      <w:r>
        <w:rPr>
          <w:i/>
          <w:iCs/>
          <w:color w:val="595959"/>
          <w:sz w:val="18"/>
          <w:szCs w:val="18"/>
        </w:rPr>
        <w:t xml:space="preserve">海康威视(002415)：回购+增持 坚定长期信心 — http://stock.finance.sina.com.cn/stock/go.php/vReport_Show/kind/search/rptid/782663743928/index.phtml</w:t>
      </w:r>
    </w:p>
    <w:p>
      <w:pPr>
        <w:spacing w:after="200"/>
      </w:pPr>
      <w:r>
        <w:rPr>
          <w:i/>
          <w:iCs/>
          <w:color w:val="595959"/>
          <w:sz w:val="18"/>
          <w:szCs w:val="18"/>
        </w:rPr>
        <w:t xml:space="preserve">海康威视(002415)：主业稳健修复 创新业务延续高增 — http://stock.finance.sina.com.cn/stock/go.php/vReport_Show/kind/search/rptid/838489984766/index.phtml</w:t>
      </w:r>
    </w:p>
    <w:p>
      <w:pPr>
        <w:spacing w:after="200"/>
      </w:pPr>
      <w:r>
        <w:rPr>
          <w:i/>
          <w:iCs/>
          <w:color w:val="595959"/>
          <w:sz w:val="18"/>
          <w:szCs w:val="18"/>
        </w:rPr>
        <w:t xml:space="preserve">国泰海通晨报 — https://stock.finance.sina.com.cn/stock/go.php/vReport_Show/kind/search/rptid/838569910495/index.phtml#1</w:t>
      </w:r>
    </w:p>
    <w:p>
      <w:pPr>
        <w:spacing w:after="200"/>
      </w:pPr>
      <w:r>
        <w:rPr>
          <w:i/>
          <w:iCs/>
          <w:color w:val="595959"/>
          <w:sz w:val="18"/>
          <w:szCs w:val="18"/>
        </w:rPr>
        <w:t xml:space="preserve">海康威视(002415)2026年半年报点评：创新业务高增 盈利能力创近年新高 — http://stock.finance.sina.com.cn/stock/go.php/vReport_Show/kind/company/rptid/838473775833/index.phtml</w:t>
      </w:r>
    </w:p>
    <w:p>
      <w:pPr>
        <w:spacing w:after="200"/>
      </w:pPr>
      <w:r>
        <w:rPr>
          <w:i/>
          <w:iCs/>
          <w:color w:val="595959"/>
          <w:sz w:val="18"/>
          <w:szCs w:val="18"/>
        </w:rPr>
        <w:t xml:space="preserve">海康威视(002415)2025年报及2026年一季报点评：业绩增速亮眼 创新业务发展值得期待_九方智投 - 全球指数 — https://www.9fzt.com/detail/sz_002415_10_833276650151.html#1#1</w:t>
      </w:r>
    </w:p>
    <w:p>
      <w:pPr>
        <w:spacing w:after="200"/>
      </w:pPr>
      <w:r>
        <w:rPr>
          <w:i/>
          <w:iCs/>
          <w:color w:val="595959"/>
          <w:sz w:val="18"/>
          <w:szCs w:val="18"/>
        </w:rPr>
        <w:t xml:space="preserve">财通证券-海康威视-002415-主业稳健修复，创新业务延续高增-260726-研报-公司调研-慧博投研资讯 — http://m.hibor.net/wap_detail.aspx?id=687269cd28ba9816d85c2075d95c9e6a</w:t>
      </w:r>
    </w:p>
    <w:p>
      <w:pPr>
        <w:spacing w:after="200"/>
      </w:pPr>
      <w:r>
        <w:rPr>
          <w:i/>
          <w:iCs/>
          <w:color w:val="595959"/>
          <w:sz w:val="18"/>
          <w:szCs w:val="18"/>
        </w:rPr>
        <w:t xml:space="preserve">研报指标速递-研报-股票频道-证券之星 — https://stock.stockstar.com/report/data_all_issuuxwwswrxqwrwpvrpr.html</w:t>
      </w:r>
    </w:p>
    <w:p>
      <w:pPr>
        <w:spacing w:after="200"/>
      </w:pPr>
      <w:r>
        <w:rPr>
          <w:i/>
          <w:iCs/>
          <w:color w:val="595959"/>
          <w:sz w:val="18"/>
          <w:szCs w:val="18"/>
        </w:rPr>
        <w:t xml:space="preserve">海康威视(002415.SZ)盈利预测-PC_HSF10资料 - 评级统计 — http://emweb.securities.eastmoney.com/ProfitForecast/Index?type=web&amp;code=SZ002415#1</w:t>
      </w:r>
    </w:p>
    <w:p>
      <w:pPr>
        <w:spacing w:after="200"/>
      </w:pPr>
      <w:r>
        <w:rPr>
          <w:i/>
          <w:iCs/>
          <w:color w:val="595959"/>
          <w:sz w:val="18"/>
          <w:szCs w:val="18"/>
        </w:rPr>
        <w:t xml:space="preserve">研報掘金丨中信建投：維持海康威視“買入”評級，預計公司業績將繼續向好 - 研報掘金丨中信建投：維持海康威視“買入”評級，預計公司業績將繼續向好 — https://www.aastocks.com/tc/stocks/analysis/china-hot-topic-content.aspx?id=GLH2472114L&amp;catg=4&amp;source=GLH#1</w:t>
      </w:r>
    </w:p>
    <w:p>
      <w:pPr>
        <w:spacing w:after="200"/>
      </w:pPr>
      <w:r>
        <w:rPr>
          <w:i/>
          <w:iCs/>
          <w:color w:val="595959"/>
          <w:sz w:val="18"/>
          <w:szCs w:val="18"/>
        </w:rPr>
        <w:t xml:space="preserve">002415 海康威视 - 评级统计 — http://emweb.securities.eastmoney.com/ProfitForecast/Index?type=soft&amp;color=w&amp;code=SZ002415#1</w:t>
      </w:r>
    </w:p>
    <w:p>
      <w:pPr>
        <w:spacing w:after="200"/>
      </w:pPr>
      <w:r>
        <w:rPr>
          <w:i/>
          <w:iCs/>
          <w:color w:val="595959"/>
          <w:sz w:val="18"/>
          <w:szCs w:val="18"/>
        </w:rPr>
        <w:t xml:space="preserve">盈利预测 - 股票数据 - 数据中心 — http://resource.stockstar.com/DataCenter/privatedata/GetGainsList_c002415_t0.html</w:t>
      </w:r>
    </w:p>
    <w:p>
      <w:pPr>
        <w:spacing w:after="200"/>
      </w:pPr>
      <w:r>
        <w:rPr>
          <w:i/>
          <w:iCs/>
          <w:color w:val="595959"/>
          <w:sz w:val="18"/>
          <w:szCs w:val="18"/>
        </w:rPr>
        <w:t xml:space="preserve">海康威视(002415)_公司公告_海康威视：2025年年度报告新浪财经_新浪网 - 2025年9月23日，公司2025年第一次临时股东大会审议通过《关于修订&lt;公司章程&gt;的议案》，公司不再设置监事会，监事陆建忠、黄星、潘佳离任监事 — http://money.finance.sina.com.cn/corp/view/vCB_AllBulletinDetail.php?stockid=002415&amp;id=12113888#18#14</w:t>
      </w:r>
    </w:p>
    <w:p>
      <w:pPr>
        <w:spacing w:after="200"/>
      </w:pPr>
      <w:r>
        <w:rPr>
          <w:i/>
          <w:iCs/>
          <w:color w:val="595959"/>
          <w:sz w:val="18"/>
          <w:szCs w:val="18"/>
        </w:rPr>
        <w:t xml:space="preserve">证券代码：002415 — http://static.cninfo.com.cn/finalpage/2025-08-02/1224368771.PDF#1#1</w:t>
      </w:r>
    </w:p>
    <w:p>
      <w:pPr>
        <w:spacing w:after="200"/>
      </w:pPr>
      <w:r>
        <w:rPr>
          <w:i/>
          <w:iCs/>
          <w:color w:val="595959"/>
          <w:sz w:val="18"/>
          <w:szCs w:val="18"/>
        </w:rPr>
        <w:t xml:space="preserve">杭州海康威视数字技术股份有限公司第六届董事会第八次会议决议公告 — https://static.cninfo.com.cn/finalpage/2025-10-18/1224718572.PDF#1#1</w:t>
      </w:r>
    </w:p>
    <w:p>
      <w:pPr>
        <w:spacing w:after="200"/>
      </w:pPr>
      <w:r>
        <w:rPr>
          <w:i/>
          <w:iCs/>
          <w:color w:val="595959"/>
          <w:sz w:val="18"/>
          <w:szCs w:val="18"/>
        </w:rPr>
        <w:t xml:space="preserve">海康威视(002415.SZ)2025年年度权益分派：每股派利0.75元 — https://dxpress.gelonghui.com/news/5232651</w:t>
      </w:r>
    </w:p>
    <w:p>
      <w:pPr>
        <w:spacing w:after="200"/>
      </w:pPr>
      <w:r>
        <w:rPr>
          <w:i/>
          <w:iCs/>
          <w:color w:val="595959"/>
          <w:sz w:val="18"/>
          <w:szCs w:val="18"/>
        </w:rPr>
        <w:t xml:space="preserve">海康威視(002415.SZ)2025年年度權益分派：每股派利0.75元 - 海康威視(002415.SZ)2025年年度權益分派：每股派利0.75元 — https://www.aastocks.com/tc/stocks/analysis/china-hot-topic-content.aspx?id=glh5232651n&amp;catg=4&amp;source=glh#1</w:t>
      </w:r>
    </w:p>
    <w:p>
      <w:pPr>
        <w:spacing w:after="200"/>
      </w:pPr>
      <w:r>
        <w:rPr>
          <w:i/>
          <w:iCs/>
          <w:color w:val="595959"/>
          <w:sz w:val="18"/>
          <w:szCs w:val="18"/>
        </w:rPr>
        <w:t xml:space="preserve">深圳证券交易所-公告正文 — https://www.szse.cn/disclosure/listed/bulletinDetail/index.html?f4f568e9-7c82-4c30-afec-8d7ed9622aac</w:t>
      </w:r>
    </w:p>
    <w:p>
      <w:pPr>
        <w:spacing w:after="200"/>
      </w:pPr>
      <w:r>
        <w:rPr>
          <w:i/>
          <w:iCs/>
          <w:color w:val="595959"/>
          <w:sz w:val="18"/>
          <w:szCs w:val="18"/>
        </w:rPr>
        <w:t xml:space="preserve">海康威视(002415.SZ)：2025年净利润同比增长18.52% 拟10股派7.5元 — https://dxpress.gelonghui.com/news/5212213</w:t>
      </w:r>
    </w:p>
    <w:p>
      <w:pPr>
        <w:spacing w:after="200"/>
      </w:pPr>
      <w:r>
        <w:rPr>
          <w:i/>
          <w:iCs/>
          <w:color w:val="595959"/>
          <w:sz w:val="18"/>
          <w:szCs w:val="18"/>
        </w:rPr>
        <w:t xml:space="preserve">杭州海康威视数字技术股份有限公司2025年度股东会决议公告 - 杭州海康威视数字技术股份有限公司 — https://paper.cnstock.com/html/2026-05/09/content_2214272.htm#1</w:t>
      </w:r>
    </w:p>
    <w:p>
      <w:pPr>
        <w:spacing w:after="200"/>
      </w:pPr>
      <w:r>
        <w:rPr>
          <w:i/>
          <w:iCs/>
          <w:color w:val="595959"/>
          <w:sz w:val="18"/>
          <w:szCs w:val="18"/>
        </w:rPr>
        <w:t xml:space="preserve">海康威视(002415)_公司公告_海康威视：2025年年度报告新浪财经_新浪网 - 直接或间接为资产负债率超过70%的被担保对象提供的债务担保余额（E） | 348,339.94 — http://money.finance.sina.com.cn/corp/view/vCB_AllBulletinDetail.php?stockid=002415&amp;id=12113888#18#17</w:t>
      </w:r>
    </w:p>
    <w:p>
      <w:pPr>
        <w:spacing w:after="200"/>
      </w:pPr>
      <w:r>
        <w:rPr>
          <w:i/>
          <w:iCs/>
          <w:color w:val="595959"/>
          <w:sz w:val="18"/>
          <w:szCs w:val="18"/>
        </w:rPr>
        <w:t xml:space="preserve">中国资本市场法定信息披露平台 — http://kcb.cnstock.com/m/jyts_gg?stockcode=002415</w:t>
      </w:r>
    </w:p>
    <w:p>
      <w:pPr>
        <w:spacing w:after="200"/>
      </w:pPr>
      <w:r>
        <w:rPr>
          <w:i/>
          <w:iCs/>
          <w:color w:val="595959"/>
          <w:sz w:val="18"/>
          <w:szCs w:val="18"/>
        </w:rPr>
        <w:t xml:space="preserve">海康威视:2025年年度报告摘要 — https://www.cnfin.com/announ/detail/index.html?id=829793000936&amp;code=002415&amp;dannoun=lcdetail&amp;announ=lc#1#1</w:t>
      </w:r>
    </w:p>
    <w:p>
      <w:pPr>
        <w:spacing w:after="200"/>
      </w:pPr>
      <w:r>
        <w:rPr>
          <w:i/>
          <w:iCs/>
          <w:color w:val="595959"/>
          <w:sz w:val="18"/>
          <w:szCs w:val="18"/>
        </w:rPr>
        <w:t xml:space="preserve">海康威視 (002415) 公司做什麼 — https://www.moomooapp.com/hant/stock/002415-SZ/company?chain_id=SfinFK1NEChqj0.1la1cse&amp;global_content=%7B%22promote_id%22%3A13643,%22sub_promote_id%22%3A60,%22f%22%3A%22www.moomoocn.com%2Fhant%2Fstock%2F00425-HK%22%7D</w:t>
      </w:r>
    </w:p>
    <w:p>
      <w:pPr>
        <w:spacing w:after="200"/>
      </w:pPr>
      <w:r>
        <w:rPr>
          <w:i/>
          <w:iCs/>
          <w:color w:val="595959"/>
          <w:sz w:val="18"/>
          <w:szCs w:val="18"/>
        </w:rPr>
        <w:t xml:space="preserve">海康威视(002415)业绩预告_新浪财经_新浪网 - 海康威视 — https://vip.stock.finance.sina.com.cn/corp/go.php/vFD_AchievementNotice/stockid/002415.phtml#1</w:t>
      </w:r>
    </w:p>
    <w:p>
      <w:pPr>
        <w:spacing w:after="200"/>
      </w:pPr>
      <w:r>
        <w:rPr>
          <w:i/>
          <w:iCs/>
          <w:color w:val="595959"/>
          <w:sz w:val="18"/>
          <w:szCs w:val="18"/>
        </w:rPr>
        <w:t xml:space="preserve">[业绩预告]海康威视(002415):2025年度业绩快报 — https://wt.cfi.cn/p20260120000522.html</w:t>
      </w:r>
    </w:p>
    <w:p>
      <w:pPr>
        <w:spacing w:after="200"/>
      </w:pPr>
      <w:r>
        <w:rPr>
          <w:i/>
          <w:iCs/>
          <w:color w:val="595959"/>
          <w:sz w:val="18"/>
          <w:szCs w:val="18"/>
        </w:rPr>
        <w:t xml:space="preserve">[业绩预告]海康威视(002415):2025年度业绩快报（英文版） - [业绩预告]海康威视(002415):2025年度业绩快报（英文版） — https://wt.cfi.cn/p20260120000521.html#1</w:t>
      </w:r>
    </w:p>
    <w:p>
      <w:pPr>
        <w:spacing w:after="200"/>
      </w:pPr>
      <w:r>
        <w:rPr>
          <w:i/>
          <w:iCs/>
          <w:color w:val="595959"/>
          <w:sz w:val="18"/>
          <w:szCs w:val="18"/>
        </w:rPr>
        <w:t xml:space="preserve">1月20日晚间重要公告集锦 - 1月20日晚间重要公告集锦 — https://www.cnstock.com/commonDetail/622496#1</w:t>
      </w:r>
    </w:p>
    <w:p>
      <w:pPr>
        <w:spacing w:after="200"/>
      </w:pPr>
      <w:r>
        <w:rPr>
          <w:i/>
          <w:iCs/>
          <w:color w:val="595959"/>
          <w:sz w:val="18"/>
          <w:szCs w:val="18"/>
        </w:rPr>
        <w:t xml:space="preserve">[业绩预告]海康威视(002415):2025年度业绩快报 - [业绩预告]海康威视(002415):2025年度业绩快报 — https://www1.cfi.net.cn/p20260120000522.html#1</w:t>
      </w:r>
    </w:p>
    <w:p>
      <w:pPr>
        <w:spacing w:after="200"/>
      </w:pPr>
      <w:r>
        <w:rPr>
          <w:i/>
          <w:iCs/>
          <w:color w:val="595959"/>
          <w:sz w:val="18"/>
          <w:szCs w:val="18"/>
        </w:rPr>
        <w:t xml:space="preserve">业绩预告 — https://yjpt.wlstock.com/StockTool/YeJiYuGao.html?StockNo=002415&amp;IsWlStock=1</w:t>
      </w:r>
    </w:p>
    <w:p>
      <w:pPr>
        <w:spacing w:after="200"/>
      </w:pPr>
      <w:r>
        <w:rPr>
          <w:i/>
          <w:iCs/>
          <w:color w:val="595959"/>
          <w:sz w:val="18"/>
          <w:szCs w:val="18"/>
        </w:rPr>
        <w:t xml:space="preserve">1月20日晚间重要公告集锦 - 海康威视业绩快报：2025年度净利润同比增长18.46% — https://finance.eastmoney.com/a/202601203625016397.html#1</w:t>
      </w:r>
    </w:p>
    <w:p>
      <w:pPr>
        <w:spacing w:after="200"/>
      </w:pPr>
      <w:r>
        <w:rPr>
          <w:i/>
          <w:iCs/>
          <w:color w:val="595959"/>
          <w:sz w:val="18"/>
          <w:szCs w:val="18"/>
        </w:rPr>
        <w:t xml:space="preserve">海康威视：预计2025年归母净利润实现10%以上增长 - 海康威视：预计2025年归母净利润实现10%以上增长 — http://stock.10jqka.com.cn/20250803/c670098303.shtml#1</w:t>
      </w:r>
    </w:p>
    <w:p>
      <w:pPr>
        <w:spacing w:after="200"/>
      </w:pPr>
      <w:r>
        <w:rPr>
          <w:i/>
          <w:iCs/>
          <w:color w:val="595959"/>
          <w:sz w:val="18"/>
          <w:szCs w:val="18"/>
        </w:rPr>
        <w:t xml:space="preserve">中国股票投资者关系平台互动问答 - 杭州海康威视数字技术股份有限公司 - 2026年1月19日 - 同花顺 — https://basic.10jqka.com.cn/002415/#4823598475885478687</w:t>
      </w:r>
    </w:p>
    <w:p>
      <w:pPr>
        <w:spacing w:after="200"/>
      </w:pPr>
      <w:r>
        <w:rPr>
          <w:i/>
          <w:iCs/>
          <w:color w:val="595959"/>
          <w:sz w:val="18"/>
          <w:szCs w:val="18"/>
        </w:rPr>
        <w:t xml:space="preserve">业绩表现 — https://emdata.eastmoney.com/nbjb/detail.html?fc=002415&amp;fn=%E6%B5%B7%E5%BA%B7%E5%A8%81%E8%A7%86</w:t>
      </w:r>
    </w:p>
    <w:p>
      <w:pPr>
        <w:spacing w:after="200"/>
      </w:pPr>
      <w:r>
        <w:rPr>
          <w:i/>
          <w:iCs/>
          <w:color w:val="595959"/>
          <w:sz w:val="18"/>
          <w:szCs w:val="18"/>
        </w:rPr>
        <w:t xml:space="preserve">海康威视：加大回购力度 已耗资10.68亿元回购超3500万股用于注销 — https://stcn.com/article/detail/1559304.html</w:t>
      </w:r>
    </w:p>
    <w:p>
      <w:pPr>
        <w:spacing w:after="200"/>
      </w:pPr>
      <w:r>
        <w:rPr>
          <w:i/>
          <w:iCs/>
          <w:color w:val="595959"/>
          <w:sz w:val="18"/>
          <w:szCs w:val="18"/>
        </w:rPr>
        <w:t xml:space="preserve">海康威视：耗资5.93亿元累计回购超2000万股 — https://www.stcn.com/article/detail/1513967.html</w:t>
      </w:r>
    </w:p>
    <w:p>
      <w:pPr>
        <w:spacing w:after="200"/>
      </w:pPr>
      <w:r>
        <w:rPr>
          <w:i/>
          <w:iCs/>
          <w:color w:val="595959"/>
          <w:sz w:val="18"/>
          <w:szCs w:val="18"/>
        </w:rPr>
        <w:t xml:space="preserve">海康威视(002415):股份回购实施结果暨股份变动 - 海康威视(002415):股份回购实施结果暨股份变动 — https://www.cfi.cn/newspage.aspx?id=20250828009818#1</w:t>
      </w:r>
    </w:p>
    <w:p>
      <w:pPr>
        <w:spacing w:after="200"/>
      </w:pPr>
      <w:r>
        <w:rPr>
          <w:i/>
          <w:iCs/>
          <w:color w:val="595959"/>
          <w:sz w:val="18"/>
          <w:szCs w:val="18"/>
        </w:rPr>
        <w:t xml:space="preserve">002415 深市 海康威视 - 首页 公告 海康威视:关于股份回购实施结果暨股份变动的公告 — https://www.aijingu.com/notices/002415/AN202508281736026884.html#1</w:t>
      </w:r>
    </w:p>
    <w:p>
      <w:pPr>
        <w:spacing w:after="200"/>
      </w:pPr>
      <w:r>
        <w:rPr>
          <w:i/>
          <w:iCs/>
          <w:color w:val="595959"/>
          <w:sz w:val="18"/>
          <w:szCs w:val="18"/>
        </w:rPr>
        <w:t xml:space="preserve">002415 深市 海康威视 - 首页 公告 海康威视:关于回购股份注销完成暨股份变动的公告 — https://www.aijingu.com/notices/002415/AN202509081740346155.html#1</w:t>
      </w:r>
    </w:p>
    <w:p>
      <w:pPr>
        <w:spacing w:after="200"/>
      </w:pPr>
      <w:r>
        <w:rPr>
          <w:i/>
          <w:iCs/>
          <w:color w:val="595959"/>
          <w:sz w:val="18"/>
          <w:szCs w:val="18"/>
        </w:rPr>
        <w:t xml:space="preserve">信维通信：公司已于2025年实施股份回购方案，回购公司股份16,451,631股，占公司总股本的1.70% — https://u.95579.com.cn/cjscweb/web/app/informationDetail.html?i_type=esinfo&amp;i_info_lsh=MDNkNTNhZTFlYWUzNzQyMWYyNDFhMTZjNzUxZjhlMDg=</w:t>
      </w:r>
    </w:p>
    <w:p>
      <w:pPr>
        <w:spacing w:after="200"/>
      </w:pPr>
      <w:r>
        <w:rPr>
          <w:i/>
          <w:iCs/>
          <w:color w:val="595959"/>
          <w:sz w:val="18"/>
          <w:szCs w:val="18"/>
        </w:rPr>
        <w:t xml:space="preserve">海康威视公司公告 — http://news.stockstar.com/info/dstock_002415_c76_p1.shtml</w:t>
      </w:r>
    </w:p>
    <w:p>
      <w:pPr>
        <w:spacing w:after="200"/>
      </w:pPr>
      <w:r>
        <w:rPr>
          <w:i/>
          <w:iCs/>
          <w:color w:val="595959"/>
          <w:sz w:val="18"/>
          <w:szCs w:val="18"/>
        </w:rPr>
        <w:t xml:space="preserve">大河财立方 — https://dahecube.com/spiderdetail.html?spidid=824865?recid=1</w:t>
      </w:r>
    </w:p>
    <w:p>
      <w:pPr>
        <w:spacing w:after="200"/>
      </w:pPr>
      <w:r>
        <w:rPr>
          <w:i/>
          <w:iCs/>
          <w:color w:val="595959"/>
          <w:sz w:val="18"/>
          <w:szCs w:val="18"/>
        </w:rPr>
        <w:t xml:space="preserve">海康威视(002415.SZ)董事长提议实施2026年中期利润分配方案 拟10派5.5元 提供者 智通财经 — https://cn.investing.com/news/stock-market-news/article-3467755</w:t>
      </w:r>
    </w:p>
    <w:p>
      <w:pPr>
        <w:spacing w:after="200"/>
      </w:pPr>
      <w:r>
        <w:rPr>
          <w:i/>
          <w:iCs/>
          <w:color w:val="595959"/>
          <w:sz w:val="18"/>
          <w:szCs w:val="18"/>
        </w:rPr>
        <w:t xml:space="preserve">海康威视公告简述 — https://news.stockstar.com/info/dstock_002415_c6549_p1.shtml</w:t>
      </w:r>
    </w:p>
    <w:p>
      <w:pPr>
        <w:spacing w:after="200"/>
      </w:pPr>
      <w:r>
        <w:rPr>
          <w:i/>
          <w:iCs/>
          <w:color w:val="595959"/>
          <w:sz w:val="18"/>
          <w:szCs w:val="18"/>
        </w:rPr>
        <w:t xml:space="preserve">海康威视(002415) — https://data.eastmoney.com/notices/stock/002415.html</w:t>
      </w:r>
    </w:p>
    <w:p>
      <w:pPr>
        <w:spacing w:after="200"/>
      </w:pPr>
      <w:r>
        <w:rPr>
          <w:i/>
          <w:iCs/>
          <w:color w:val="595959"/>
          <w:sz w:val="18"/>
          <w:szCs w:val="18"/>
        </w:rPr>
        <w:t xml:space="preserve">海康威视：2026年上半年净利同比增39.57% - 美股 — https://cn.aastocks.com/sc/stocks/analysis/china-hot-topic-content.aspx?id=GLH2570291L&amp;catg=1&amp;source=GLH#1</w:t>
      </w:r>
    </w:p>
    <w:p>
      <w:pPr>
        <w:spacing w:after="200"/>
      </w:pPr>
      <w:r>
        <w:rPr>
          <w:i/>
          <w:iCs/>
          <w:color w:val="595959"/>
          <w:sz w:val="18"/>
          <w:szCs w:val="18"/>
        </w:rPr>
        <w:t xml:space="preserve">海康威视：董事长提议实施2026年中期利润分配方案 拟10派5.5元 — https://www.yicai.com/news/103281913.html</w:t>
      </w:r>
    </w:p>
    <w:p>
      <w:pPr>
        <w:spacing w:after="200"/>
      </w:pPr>
      <w:r>
        <w:rPr>
          <w:i/>
          <w:iCs/>
          <w:color w:val="595959"/>
          <w:sz w:val="18"/>
          <w:szCs w:val="18"/>
        </w:rPr>
        <w:t xml:space="preserve">海康威视：董事长提议实施2026年中期利润分配方案 拟10派5.5元 — https://m.aastocks.com/sc/stocks/analysis/china-hot-topic-content.aspx?id=GLH2559955L&amp;catg=1&amp;source=GLH</w:t>
      </w:r>
    </w:p>
    <w:p>
      <w:pPr>
        <w:spacing w:after="200"/>
      </w:pPr>
      <w:r>
        <w:rPr>
          <w:i/>
          <w:iCs/>
          <w:color w:val="595959"/>
          <w:sz w:val="18"/>
          <w:szCs w:val="18"/>
        </w:rPr>
        <w:t xml:space="preserve">海康威視：董事長提議實施2026年中期利潤分配方案 擬10派5.5元 — https://wwwhk.aastocks.com/tc/cnhk/quote/stock-news-content/002415/GLH2559955L/</w:t>
      </w:r>
    </w:p>
    <w:p>
      <w:pPr>
        <w:spacing w:after="200"/>
      </w:pPr>
      <w:r>
        <w:rPr>
          <w:i/>
          <w:iCs/>
          <w:color w:val="595959"/>
          <w:sz w:val="18"/>
          <w:szCs w:val="18"/>
        </w:rPr>
        <w:t xml:space="preserve">全市场公告 — https://emdata.eastmoney.com/ggdq/detail.html?fc=0.002415&amp;fn=%E6%B5%B7%E5%BA%B7%E5%A8%81%E8%A7%86&amp;mkt=A</w:t>
      </w:r>
    </w:p>
    <w:p>
      <w:pPr>
        <w:spacing w:after="200"/>
      </w:pPr>
      <w:r>
        <w:rPr>
          <w:i/>
          <w:iCs/>
          <w:color w:val="595959"/>
          <w:sz w:val="18"/>
          <w:szCs w:val="18"/>
        </w:rPr>
        <w:t xml:space="preserve">海康威视(002415.SZ) 股票行情_历史数据_主力资金 - 大波浪数据 — https://www.yyqyx.com/s/002415.SZ</w:t>
      </w:r>
    </w:p>
    <w:p>
      <w:pPr>
        <w:spacing w:after="200"/>
      </w:pPr>
      <w:r>
        <w:rPr>
          <w:i/>
          <w:iCs/>
          <w:color w:val="595959"/>
          <w:sz w:val="18"/>
          <w:szCs w:val="18"/>
        </w:rPr>
        <w:t xml:space="preserve">002415 Technical Analysis, RSI and Moving Averages - Investing.com — https://www.investing.com/equities/hik-vision-digi-a-technical?utm_source=openai</w:t>
      </w:r>
    </w:p>
    <w:p>
      <w:pPr>
        <w:spacing w:after="200"/>
      </w:pPr>
      <w:r>
        <w:rPr>
          <w:i/>
          <w:iCs/>
          <w:color w:val="595959"/>
          <w:sz w:val="18"/>
          <w:szCs w:val="18"/>
        </w:rPr>
        <w:t xml:space="preserve">Hangzhou Hikvision Digital Technology Co Ltd 株式テクニカル分析(002415) — https://jp.investing.com/equities/hik-vision-digi-a-technical?utm_source=openai</w:t>
      </w:r>
    </w:p>
    <w:p>
      <w:pPr>
        <w:spacing w:after="200"/>
      </w:pPr>
      <w:r>
        <w:rPr>
          <w:i/>
          <w:iCs/>
          <w:color w:val="595959"/>
          <w:sz w:val="18"/>
          <w:szCs w:val="18"/>
        </w:rPr>
        <w:t xml:space="preserve">海康威视(002415) 最新动态_F10_同花顺金融服务网 — https://basic.10jqka.com.cn/002415/index.html</w:t>
      </w:r>
    </w:p>
    <w:p>
      <w:pPr>
        <w:spacing w:after="200"/>
      </w:pPr>
      <w:r>
        <w:rPr>
          <w:i/>
          <w:iCs/>
          <w:color w:val="595959"/>
          <w:sz w:val="18"/>
          <w:szCs w:val="18"/>
        </w:rPr>
        <w:t xml:space="preserve">本报告由AI基于公开渠道信息自动检索、整理并生成，信息截至 行情及技术指标原则上截至2026年9月11日收盘；截至2026年9月13日为周日，9月12日至13日休市。部分均线和布林带为依据公开日线数据自行测算，部分指标来自第三方行情终端，不同复权方式、计算周期及盘后更新时间可能导致数值存在差异。，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2026-09-13T15:16:48.275Z</dcterms:created>
  <dcterms:modified xsi:type="dcterms:W3CDTF">2026-09-13T15:16:48.276Z</dcterms:modified>
</cp:coreProperties>
</file>

<file path=docProps/custom.xml><?xml version="1.0" encoding="utf-8"?>
<Properties xmlns="http://schemas.openxmlformats.org/officeDocument/2006/custom-properties" xmlns:vt="http://schemas.openxmlformats.org/officeDocument/2006/docPropsVTypes"/>
</file>