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凯莱英医药集团（天津）股份有限公司 (002821)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行业：医药生物 / 医疗研发外包（CXO/CDMO）</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截至2026年9月11日收盘；部分行情页面存在延时、四舍五入及统计口径差异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凯莱英2026年上半年实现营业收入36.07亿元，同比增长13.13%，但归母净利润为5.20亿元，同比下降15.71%，主要受汇兑损失扩大至约2.00亿元影响；经调整净利润为7.53亿元，同比增长12.90%，经营活动现金流净额8.22亿元，同比增长17.18%。因此，公司当前呈现收入和经营性盈利保持增长、账面归母利润受汇率扰动的特征。</w:t>
      </w:r>
    </w:p>
    <w:p>
      <w:pPr>
        <w:spacing w:after="160" w:line="300"/>
      </w:pPr>
      <w:r>
        <w:rPr>
          <w:sz w:val="22"/>
          <w:szCs w:val="22"/>
        </w:rPr>
        <w:t xml:space="preserve">增长动力正由传统小分子CDMO向新兴业务迁移。2026年上半年新兴业务收入13.04亿元，同比增长72.49%，占比升至36.16%，其中化学大分子、生物大分子收入分别增长94.14%和122.82%；同期小分子CDMO收入22.97亿元，同比下降5.44%，但毛利率提升至47.83%。截至披露日，公司在手订单16.73亿美元，同比增长53.77%，新签订单同比增长54.59%，公司给出的2026年全年收入指引为同比增长19%—22%。</w:t>
      </w:r>
    </w:p>
    <w:p>
      <w:pPr>
        <w:spacing w:after="160" w:line="300"/>
      </w:pPr>
      <w:r>
        <w:rPr>
          <w:sz w:val="22"/>
          <w:szCs w:val="22"/>
        </w:rPr>
        <w:t xml:space="preserve">公司具备全球化客户和技术驱动型CDMO定位，2025年境外收入占73.77%，小分子CDMO仍占收入的主要部分，研发及分析人员超过5,200人，2025年研发投入5.93亿元。与此同时，新兴业务虽然增速较快，但其2025年毛利率30.12%，低于小分子CDMO的46.83%，后续盈利改善仍取决于业务结构升级、产能爬坡和工艺降本能否持续兑现。</w:t>
      </w:r>
    </w:p>
    <w:p>
      <w:pPr>
        <w:spacing w:after="160" w:line="300"/>
      </w:pPr>
      <w:r>
        <w:rPr>
          <w:sz w:val="22"/>
          <w:szCs w:val="22"/>
        </w:rPr>
        <w:t xml:space="preserve">截至2026年9月11日，公司股价收于164.13元，动态市盈率约56.6—56.9倍，处于52周高点200元下方约17.94%。技术面上，股价低于MA10、MA20及布林中轨，MACD为负、RSI约41.30，短线动能偏弱；随机RSI约10.66显示存在技术性反抽条件，但近期主力资金整体偏流出，短期仍需关注161—164元支撑及169—174元压力区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002821（深交所主板）；H股 06821.HK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凯莱英医药集团（天津）股份有限公司（Asymchem Laboratories (Tianjin)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统一社会信用代码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91120116700570514A</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2016-11-18，发行价 30.53 元，发行数量 2,822 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2021-12-10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天津经济技术开发区洞庭三街6号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天津经济技术开发区第七大街71号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法定代表人/董事长/CEO</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HAO HONG（Hao Hong 博士，首批中组部「千人计划」国家特聘专家，1998 年归国创业）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医药生物 → 医疗服务 → 医疗研发外包（CXO/CDMO）</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3.606 亿股（截至 2025-11-27 前后口径），其中 A 股 3.330 亿股（流通 A 股 3.17 亿股）、H 股 2,755 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大股东结构（截至 2026-06-30）</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ASYMCHEM LABORATORIES, INCORPORATED 31.92%、HKSCC NOMINEES LIMITED 7.70%、中欧医疗健康混合基金 4.48%、HAO HONG 3.96%、香港中央结算 2.65%（百度财经/东财口径）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 营业总收入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66.70 亿元（6,670,181,013.25 元），同比 +14.91%；恒定汇率下 +16.78%（2026-03-30 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FY2025 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11.33 亿元，同比 +19.35%；扣非归母净利润 10.37 亿元，同比 +22.01%；经调整净利润 12.53 亿元，同比 +56.09%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 EPS / ROE</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基本 EPS 3.16 元；加权平均 ROE 6.58%（2024 年 5.56%，2023 年 13.66%）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FY2025 第四季度单季</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收入 20.40 亿元（环比 Q3 +41.53%，同比 +22.59%），归母净利润 3.32 亿元（同比 +39.27%）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 客户与订单</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年新增客户超 300 家；截至年报披露日在手订单总额 13.85 亿美元，同比 +31.65%（不含报告期已确认收入）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FY2025 员工结构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员工 10,617 人，其中博士 342 人、硕士 2,193 人、本科 5,872 人（本科及以上约 78.2%）；研发及分析人员 5,243 人，硕博类高级研究人员占研发人员 38.8%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 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5.93 亿元（约当营收 8.9%）</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小分子 CDMO 解决方案：FY2025 收入 47.35 亿元，占 70.98%，毛利率 46.83%（同比 +3.59pct）</w:t>
      </w:r>
    </w:p>
    <w:p>
      <w:pPr>
        <w:pStyle w:val="ListParagraph"/>
        <w:numPr>
          <w:ilvl w:val="0"/>
          <w:numId w:val="2"/>
        </w:numPr>
        <w:spacing w:after="80" w:line="280"/>
      </w:pPr>
      <w:r>
        <w:rPr>
          <w:sz w:val="22"/>
          <w:szCs w:val="22"/>
        </w:rPr>
        <w:t xml:space="preserve">新兴业务（合计）：FY2025 收入 19.29 亿元，占 28.92%，毛利率 30.12%（同比 +57.30%，毛利率同比 +8.45pct）</w:t>
      </w:r>
    </w:p>
    <w:p>
      <w:pPr>
        <w:pStyle w:val="ListParagraph"/>
        <w:numPr>
          <w:ilvl w:val="0"/>
          <w:numId w:val="2"/>
        </w:numPr>
        <w:spacing w:after="80" w:line="280"/>
      </w:pPr>
      <w:r>
        <w:rPr>
          <w:sz w:val="22"/>
          <w:szCs w:val="22"/>
        </w:rPr>
        <w:t xml:space="preserve">化学大分子 CDMO（多肽/寡核苷酸/毒素连接体等）：FY2025 收入 10.28 亿元，同比 +123.72%</w:t>
      </w:r>
    </w:p>
    <w:p>
      <w:pPr>
        <w:pStyle w:val="ListParagraph"/>
        <w:numPr>
          <w:ilvl w:val="0"/>
          <w:numId w:val="2"/>
        </w:numPr>
        <w:spacing w:after="80" w:line="280"/>
      </w:pPr>
      <w:r>
        <w:rPr>
          <w:sz w:val="22"/>
          <w:szCs w:val="22"/>
        </w:rPr>
        <w:t xml:space="preserve">生物大分子 CDMO：FY2025 收入 2.94 亿元，同比 +95.76%（其中海外项目收入占比 39.55%）</w:t>
      </w:r>
    </w:p>
    <w:p>
      <w:pPr>
        <w:pStyle w:val="ListParagraph"/>
        <w:numPr>
          <w:ilvl w:val="0"/>
          <w:numId w:val="2"/>
        </w:numPr>
        <w:spacing w:after="80" w:line="280"/>
      </w:pPr>
      <w:r>
        <w:rPr>
          <w:sz w:val="22"/>
          <w:szCs w:val="22"/>
        </w:rPr>
        <w:t xml:space="preserve">制剂 CDMO：FY2025 收入 2.84 亿元，同比 +18.44%</w:t>
      </w:r>
    </w:p>
    <w:p>
      <w:pPr>
        <w:pStyle w:val="ListParagraph"/>
        <w:numPr>
          <w:ilvl w:val="0"/>
          <w:numId w:val="2"/>
        </w:numPr>
        <w:spacing w:after="80" w:line="280"/>
      </w:pPr>
      <w:r>
        <w:rPr>
          <w:sz w:val="22"/>
          <w:szCs w:val="22"/>
        </w:rPr>
        <w:t xml:space="preserve">临床 CRO：FY2025 收入 2.82 亿元，同比 +26.53%</w:t>
      </w:r>
    </w:p>
    <w:p>
      <w:pPr>
        <w:pStyle w:val="ListParagraph"/>
        <w:numPr>
          <w:ilvl w:val="0"/>
          <w:numId w:val="2"/>
        </w:numPr>
        <w:spacing w:after="80" w:line="280"/>
      </w:pPr>
      <w:r>
        <w:rPr>
          <w:sz w:val="22"/>
          <w:szCs w:val="22"/>
        </w:rPr>
        <w:t xml:space="preserve">合成生物与新技术输出：年报未单独披露收入</w:t>
      </w:r>
    </w:p>
    <w:p>
      <w:pPr>
        <w:pStyle w:val="ListParagraph"/>
        <w:numPr>
          <w:ilvl w:val="0"/>
          <w:numId w:val="2"/>
        </w:numPr>
        <w:spacing w:after="80" w:line="280"/>
      </w:pPr>
      <w:r>
        <w:rPr>
          <w:sz w:val="22"/>
          <w:szCs w:val="22"/>
        </w:rPr>
        <w:t xml:space="preserve">其他（补充）：FY2025 收入 640 万元，占 0.10%</w:t>
      </w:r>
    </w:p>
    <w:p>
      <w:pPr>
        <w:pStyle w:val="ListParagraph"/>
        <w:numPr>
          <w:ilvl w:val="0"/>
          <w:numId w:val="2"/>
        </w:numPr>
        <w:spacing w:after="80" w:line="280"/>
      </w:pPr>
      <w:r>
        <w:rPr>
          <w:sz w:val="22"/>
          <w:szCs w:val="22"/>
        </w:rPr>
        <w:t xml:space="preserve">按地区：境外（北美+欧洲+除中国大陆外的亚洲）49.21 亿元，占 73.77%；境内（中国大陆）17.49 亿元，占 26.23%</w:t>
      </w:r>
    </w:p>
    <w:p>
      <w:pPr>
        <w:pStyle w:val="ListParagraph"/>
        <w:numPr>
          <w:ilvl w:val="0"/>
          <w:numId w:val="2"/>
        </w:numPr>
        <w:spacing w:after="80" w:line="280"/>
      </w:pPr>
      <w:r>
        <w:rPr>
          <w:sz w:val="22"/>
          <w:szCs w:val="22"/>
        </w:rPr>
        <w:t xml:space="preserve">FY2025 项目数：小分子交付商业化项目 59 个、临床及临床前 515 个（其中临床 III 期 70 个）；多肽临床阶段项目 52 个（减重相关 19 个）；寡核苷酸临床项目 69 个；毒素连接体临床项目 36 个</w:t>
      </w:r>
    </w:p>
    <w:p>
      <w:pPr>
        <w:pStyle w:val="ListParagraph"/>
        <w:numPr>
          <w:ilvl w:val="0"/>
          <w:numId w:val="2"/>
        </w:numPr>
        <w:spacing w:after="80" w:line="280"/>
      </w:pPr>
      <w:r>
        <w:rPr>
          <w:sz w:val="22"/>
          <w:szCs w:val="22"/>
        </w:rPr>
        <w:t xml:space="preserve">2026H1（东财主营构成口径，待半年报原文复核）：小分子 CDMO 22.97 亿元，占 63.68%，毛利率 47.83%；新兴业务 13.04 亿元，占 36.16%，毛利率 32.50%；境外 24.02 亿元，占 66.59%，毛利率 51.10%；境内 12.05 亿元，占 33.41%，毛利率 24.67%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凯莱英定位为全球行业领先的「CDMO 一站式综合解决方案提供商」，技术驱动型（强调区别于传统 CMO 的「D」= Development 能力），官网表述为「为全球超 1,300 家客户提供药品全生命周期一站式服务」，覆盖化学小分子药、TIDES、生物药、制剂、技术输出及合成生物等。所处产业链位置为医药外包服务环节，上游为精细化工与生物试剂类投入品及人力，下游为全球制药企业与 Biotech。</w:t>
      </w:r>
    </w:p>
    <w:p>
      <w:pPr>
        <w:pStyle w:val="ListParagraph"/>
        <w:numPr>
          <w:ilvl w:val="0"/>
          <w:numId w:val="2"/>
        </w:numPr>
        <w:spacing w:after="80" w:line="280"/>
      </w:pPr>
      <w:r>
        <w:rPr>
          <w:sz w:val="22"/>
          <w:szCs w:val="22"/>
        </w:rPr>
        <w:t xml:space="preserve">公司实际采购的「原材料」并非矿/金属类大宗商品，而是精细化工与生物试剂类投入品：起始物料/中间体、溶剂与试剂、催化剂、酶制剂、包装材料，加上能源（蒸汽/电）与设备折旧，以及最核心的「人」（研发+分析人员）。</w:t>
      </w:r>
    </w:p>
    <w:p>
      <w:pPr>
        <w:pStyle w:val="ListParagraph"/>
        <w:numPr>
          <w:ilvl w:val="0"/>
          <w:numId w:val="2"/>
        </w:numPr>
        <w:spacing w:after="80" w:line="280"/>
      </w:pPr>
      <w:r>
        <w:rPr>
          <w:sz w:val="22"/>
          <w:szCs w:val="22"/>
        </w:rPr>
        <w:t xml:space="preserve">人力投入是成本结构的关键项：截至 FY2025 末员工 10,617 人，其中博士 342 人、硕士 2,193 人、本科 5,872 人（本科及以上约 78.2%）；研发及分析人员 5,243 人，其中硕博类高级研究人员占研发人员 38.8%；FY2025 研发投入 5.93 亿元（约当营收 8.9%）。</w:t>
      </w:r>
    </w:p>
    <w:p>
      <w:pPr>
        <w:pStyle w:val="ListParagraph"/>
        <w:numPr>
          <w:ilvl w:val="0"/>
          <w:numId w:val="2"/>
        </w:numPr>
        <w:spacing w:after="80" w:line="280"/>
      </w:pPr>
      <w:r>
        <w:rPr>
          <w:sz w:val="22"/>
          <w:szCs w:val="22"/>
        </w:rPr>
        <w:t xml:space="preserve">FY2025 年报侧成本总量：医药行业主营成本 38.65 亿元（对应毛利 27.98 亿元、毛利率 41.99%）。</w:t>
      </w:r>
    </w:p>
    <w:p>
      <w:pPr>
        <w:pStyle w:val="ListParagraph"/>
        <w:numPr>
          <w:ilvl w:val="0"/>
          <w:numId w:val="2"/>
        </w:numPr>
        <w:spacing w:after="80" w:line="280"/>
      </w:pPr>
      <w:r>
        <w:rPr>
          <w:sz w:val="22"/>
          <w:szCs w:val="22"/>
        </w:rPr>
        <w:t xml:space="preserve">供应商集中度：本次多次检索（含「供应商」「集中度」「前五名供应商」方向）未能取到 2025 年报披露的「前五名供应商合计采购占比」具体数字，无法判断其采购集中度与议价地位——此处标注为未核实，不应假设。</w:t>
      </w:r>
    </w:p>
    <w:p>
      <w:pPr>
        <w:pStyle w:val="ListParagraph"/>
        <w:numPr>
          <w:ilvl w:val="0"/>
          <w:numId w:val="2"/>
        </w:numPr>
        <w:spacing w:after="80" w:line="280"/>
      </w:pPr>
      <w:r>
        <w:rPr>
          <w:sz w:val="22"/>
          <w:szCs w:val="22"/>
        </w:rPr>
        <w:t xml:space="preserve">可判断部分：公司作为精细化工品与试剂的大规模买方，对标准化溶剂/试剂类投入基本是价格接受者（价格随石化/化工原料周期波动）；对定制起始物料/关键中间体环节，其议价能力主要来自工艺自研与替代路线设计能力，而非采购规模。</w:t>
      </w:r>
    </w:p>
    <w:p>
      <w:pPr>
        <w:pStyle w:val="ListParagraph"/>
        <w:numPr>
          <w:ilvl w:val="0"/>
          <w:numId w:val="2"/>
        </w:numPr>
        <w:spacing w:after="80" w:line="280"/>
      </w:pPr>
      <w:r>
        <w:rPr>
          <w:sz w:val="22"/>
          <w:szCs w:val="22"/>
        </w:rPr>
        <w:t xml:space="preserve">上游话语权的间接旁证：FY2025 经营活动现金流净额 14.08 亿元 &gt; 净利润 11.27 亿元（现金流/净利润约 1.25 倍），说明收入并非靠赊销与压库推动，成本支付端相对正常，未见「被上游挤占」的典型迹象。</w:t>
      </w:r>
    </w:p>
    <w:p>
      <w:pPr>
        <w:pStyle w:val="ListParagraph"/>
        <w:numPr>
          <w:ilvl w:val="0"/>
          <w:numId w:val="2"/>
        </w:numPr>
        <w:spacing w:after="80" w:line="280"/>
      </w:pPr>
      <w:r>
        <w:rPr>
          <w:sz w:val="22"/>
          <w:szCs w:val="22"/>
        </w:rPr>
        <w:t xml:space="preserve">下游是全球制药企业（MNC）与 Biotech。FY2025 收入结构：大药企 29.16 亿元（43.7%）、中小药企 37.55 亿元（56.3%）；境内 17.49 亿元（26.2%）、境外 49.21 亿元（73.8%）。</w:t>
      </w:r>
    </w:p>
    <w:p>
      <w:pPr>
        <w:pStyle w:val="ListParagraph"/>
        <w:numPr>
          <w:ilvl w:val="0"/>
          <w:numId w:val="2"/>
        </w:numPr>
        <w:spacing w:after="80" w:line="280"/>
      </w:pPr>
      <w:r>
        <w:rPr>
          <w:sz w:val="22"/>
          <w:szCs w:val="22"/>
        </w:rPr>
        <w:t xml:space="preserve">客户集中度（关键数据）：FY2025 前 5 大客户合计销售 23.93 亿元，占营业收入 35.87%；单客户拆分：客户一 5.90 亿元（8.85%）、客户二 5.05 亿元（7.58%）、客户三 4.69 亿元（7.04%）、客户四 4.35 亿元（6.51%）、客户五 3.94 亿元（5.91%）。该数据来源单一（查股网/股比特「002821 经营分析」）、本次未能用年报原文交叉核验，请以最新年报「前五名客户」章节为准。</w:t>
      </w:r>
    </w:p>
    <w:p>
      <w:pPr>
        <w:pStyle w:val="ListParagraph"/>
        <w:numPr>
          <w:ilvl w:val="0"/>
          <w:numId w:val="2"/>
        </w:numPr>
        <w:spacing w:after="80" w:line="280"/>
      </w:pPr>
      <w:r>
        <w:rPr>
          <w:sz w:val="22"/>
          <w:szCs w:val="22"/>
        </w:rPr>
        <w:t xml:space="preserve">结构性议价动态：CDMO 行业的核心是客户切换成本高——产品一旦进入临床后期/商业化，工艺、杂质谱、cGMP 注册文件与客户申报资料深度绑定，更换供应商需重新做工艺验证与法规变更，因此单个商业化项目一旦锁定，供应商粘性强、价格受年度议价压力相对温和。</w:t>
      </w:r>
    </w:p>
    <w:p>
      <w:pPr>
        <w:pStyle w:val="ListParagraph"/>
        <w:numPr>
          <w:ilvl w:val="0"/>
          <w:numId w:val="2"/>
        </w:numPr>
        <w:spacing w:after="80" w:line="280"/>
      </w:pPr>
      <w:r>
        <w:rPr>
          <w:sz w:val="22"/>
          <w:szCs w:val="22"/>
        </w:rPr>
        <w:t xml:space="preserve">但凯莱英对药品售价毫无定价权，其报价本质是「成本加成 + 技术溢价」的服务定价；客户（尤其 MNC 采购部门）仍会持续压价、要求降本，公司只能靠工艺迭代（连续流、酶催化、合成生物）而非提价来改善毛利。</w:t>
      </w:r>
    </w:p>
    <w:p>
      <w:pPr>
        <w:pStyle w:val="ListParagraph"/>
        <w:numPr>
          <w:ilvl w:val="0"/>
          <w:numId w:val="2"/>
        </w:numPr>
        <w:spacing w:after="80" w:line="280"/>
      </w:pPr>
      <w:r>
        <w:rPr>
          <w:sz w:val="22"/>
          <w:szCs w:val="22"/>
        </w:rPr>
        <w:t xml:space="preserve">境内外毛利率的巨大裂口（2026H1 境外 51.10% vs 境内 24.67%）正是这一逻辑的量化体现：境外 MNC 项目单价与技术溢价高，境内创新药客户价格敏感度高。</w:t>
      </w:r>
    </w:p>
    <w:p>
      <w:pPr>
        <w:pStyle w:val="ListParagraph"/>
        <w:numPr>
          <w:ilvl w:val="0"/>
          <w:numId w:val="2"/>
        </w:numPr>
        <w:spacing w:after="80" w:line="280"/>
      </w:pPr>
      <w:r>
        <w:rPr>
          <w:sz w:val="22"/>
          <w:szCs w:val="22"/>
        </w:rPr>
        <w:t xml:space="preserve">客户名单（公司/媒体披露）：默沙东、辉瑞、百时美施贵宝、艾伯维、礼来等 MNC，以及贝达药业、和记黄埔、再鼎医药、复星医药、迪哲医药等国内创新药企。历史上「全球前 20 大制药公司中已与 15 家建立合作，并连续服务其中 8 家超 10 年」（该表述出自早期年报/招股材料，非 2025 年最新口径，仅作风控参考）。</w:t>
      </w:r>
    </w:p>
    <w:p>
      <w:pPr>
        <w:pStyle w:val="ListParagraph"/>
        <w:numPr>
          <w:ilvl w:val="0"/>
          <w:numId w:val="2"/>
        </w:numPr>
        <w:spacing w:after="80" w:line="280"/>
      </w:pPr>
      <w:r>
        <w:rPr>
          <w:sz w:val="22"/>
          <w:szCs w:val="22"/>
        </w:rPr>
        <w:t xml:space="preserve">间接证据：FY2025 经营活动现金流净额 14.08 亿元，归母净利润 11.33 亿元（比值约 1.24）；FY2024 分别为 12.54 亿元 / 9.49 亿元（比值约 1.32），连续两年现金流覆盖利润，是「未被下游大幅占款」的正面信号。资产结构：2025 年末总资产 202.77 亿元，其中非流动资产 87.71 亿元（占 43.3%），负债合计 26.31 亿元（流动负债 19.68 亿元 + 非流动负债 6.63 亿元），归母净资产 176.35 亿元，资产负债率约 13.0%，股本负债比（investing.com 口径）1.95%，属「重资产、轻负债」结构；2025 年投资活动现金流净额 −6.33 亿元，2024 年 −11.84 亿元，产能投入是资产端主要去向；FY2025 期末现金及现金等价物余额 34.03 亿元。未取到项：应收账款余额、应收账款周转天数、应收/营收或应收/净利润比例、预付款项与应付账款明细——本次检索受步数限制未能取到，因此本节约结论只能基于上述间接证据，不能断言应收账款周转天数或账期变化趋势，建议以 2025 年报/2026 半年报「应收票据及应收账款」附注补齐。</w:t>
      </w:r>
    </w:p>
    <w:p>
      <w:pPr>
        <w:pStyle w:val="ListParagraph"/>
        <w:numPr>
          <w:ilvl w:val="0"/>
          <w:numId w:val="2"/>
        </w:numPr>
        <w:spacing w:after="80" w:line="280"/>
      </w:pPr>
      <w:r>
        <w:rPr>
          <w:sz w:val="22"/>
          <w:szCs w:val="22"/>
        </w:rPr>
        <w:t xml:space="preserve">客户集中度：FY2025 前 5 大客户合计销售 23.93 亿元，占营业收入 35.87%（客户一至客户五分别占 8.85%、7.58%、7.04%、6.51%、5.91%），数据来源为查股网/股比特「002821 经营分析」，属单一来源、本次未能用年报原文交叉核验，该数字量级与「大药企收入 29.16 亿、单一大客户不足 10%」的披露方向一致、逻辑自洽，具体请以最新年报「前五名客户」章节为准。供应商集中度：未能取到 2025 年报「前五名供应商合计采购占比」具体数字，标注为未核实。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46.32%/46.6%（两个口径并存）</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22.94%/22.9%（两个口径并存）</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研究纪要中该年营业收入约 31.5 亿元为「未直接取到」的估计值，ROE 16.0%；毛利率为多年度趋势表起点，纪要未给出当年毛利率变动的具体归因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研究纪要中该行数据仅到毛利率 44.25%，其余字段及同比归因缺失；口径为证券之星 H 股财报页 06821 口径，与部分券商研报口径存在 1 个百分点级差异</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数据缺失（研究纪要仅给出 ROE 13.66%）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研究纪要仅在 ROE 处提及 2023 年 13.66%，未提供该年毛利率/净利率；ROE 自 2023 年 13.66% 降至 2024 年 5.56%、2025 年 6.58%</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数据缺失（可由归母净利润 9.49 亿元与营收推算，但纪要未直接给出净利率，故不填）</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FY2024 归母净利润 9.49 亿元、经营活动现金流净额 12.54 亿元（现金流/净利润约 1.32）；加权平均 ROE 5.56%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41.99%（医药行业口径，毛利 27.98 亿元 / 收入 66.64 亿元）；分业务：小分子 CDMO 46.83%、新兴业务 30.12%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 11.33 亿元 / 营业总收入 66.70 亿元（纪要未直接给出净利率数值，可由两者推算）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营收同比 +14.91%，归母净利润同比 +19.35%；小分子 CDMO 毛利率同比 +3.59pct、新兴业务毛利率同比 +8.45pct；新兴业务收入同比 +57.30%，产品结构向新兴业务迁移是毛利率与利润改善的主要驱动；加权平均 ROE 6.58%（较 2024 年 5.56% 回升）</w:t>
            </w:r>
          </w:p>
        </w:tc>
      </w:tr>
    </w:tbl>
    <w:p>
      <w:pPr>
        <w:spacing w:before="200"/>
      </w:pPr>
    </w:p>
    <w:p>
      <w:pPr>
        <w:spacing w:after="160" w:line="300"/>
      </w:pPr>
      <w:r>
        <w:rPr>
          <w:sz w:val="22"/>
          <w:szCs w:val="22"/>
        </w:rPr>
        <w:t xml:space="preserve">凯莱英位于微笑曲线的中游偏上位置：不是上游资源/高毛利环节，也不是下游品牌/高毛利环节，而是医药外包服务环节中的技术驱动型 CDMO，赚取「成本加成 + 技术溢价」的服务费，对药品终端售价无定价权、对标准化溶剂试剂类投入基本是价格接受者，但凭借工艺自研与客户切换成本高，对定制起始物料/关键中间体及商业化项目具备一定议价韧性。其毛利率进一步改善的实际驱动来自：产品结构升级（新兴业务化学大分子多肽/寡核苷酸等占比提升，2025 年新兴业务收入同比 +57.30%、2026H1 占比已升至约 36%）、工艺迭代（连续流、酶催化、合成生物）带来的降本、境外高毛利 MNC 项目占比维持（2026H1 境外毛利率 51.10% vs 境内 24.67%），以及产能/规模释放，而非依靠提价。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36.07亿元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+13.13%（恒定汇率+16.20%）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18.05亿元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+9.59%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−25.69%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2025全年（2025-12-31）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+14.91%（恒定汇率+16.78%）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2025前三季度（2025-09-30）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46.30亿元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+11.83%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+12.66%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2024全年（2024-12-31）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−58.2%</w:t>
            </w:r>
          </w:p>
        </w:tc>
      </w:tr>
    </w:tbl>
    <w:p>
      <w:pPr>
        <w:spacing w:after="200"/>
      </w:pPr>
      <w:r>
        <w:rPr>
          <w:i/>
          <w:iCs/>
          <w:color w:val="595959"/>
          <w:sz w:val="18"/>
          <w:szCs w:val="18"/>
        </w:rPr>
        <w:t xml:space="preserve">最新完整财报为2026年半年报（报告期2026-06-30）；2026Q3数据截至研究时点尚未披露或未检索到。2026H1经调整净利润7.53亿元（+12.90%），扣非归母净利润5.25亿元（−7.30%）；归母净利下滑主因报告期汇兑损失2.00亿元（上年同期仅0.31亿元）。2026H1综合毛利率42.27%（恒定汇率下同比+0.31pct），净利率14.25%；经营活动现金流净额8.22亿元（+17.18%）；资产负债率14.81%（2026-06-30）。2026H1小分子CDMO收入22.97亿元（占63.68%，−5.44%，毛利率47.83%），新兴业务收入13.04亿元（占36.16%，+72.49%，毛利率32.50%），其中化学大分子7.36亿元（+94.14%）、生物大分子2.00亿元（+122.82%）、制剂1.78亿元（+50.93%）、临床CRO1.43亿元（+2.73%）；分地域境外24.02亿元（占66.59%）、境内12.05亿元（占33.41%，+68.95%）。在手订单截至披露日16.73亿美元（+53.77%），新签订单+54.59%。公司2026年全年指引营收同比增长19%–22%（无利润指引）。2025全年经调整净利12.53亿元（+56.09%），Q4单季营收20.40亿元（+22.59%）、归母净利3.32亿元（+39.27%）；小分子47.35亿元（+3.59%），新兴业务19.29亿元（+57.30%）。每股数据（证券之星）：EPS 2026-06-30为1.45元、2026-03-31为0.84元、2025-12-31为3.16元、2025-09-30为2.18元；每股净资产分别为49.17/49.75/48.91/48.12元；ROE分别为2.91%/1.71%/6.58%/4.63%。</w:t>
      </w:r>
    </w:p>
    <w:p>
      <w:pPr>
        <w:spacing w:after="160" w:line="300"/>
      </w:pPr>
      <w:r>
        <w:rPr>
          <w:sz w:val="22"/>
          <w:szCs w:val="22"/>
        </w:rPr>
        <w:t xml:space="preserve">2026H1归母净利润下滑为账面现象，主因汇兑损失扩大（2.00亿元 vs 上年同期0.31亿元），公司同步披露经调整净利润+12.90%，若仅看归母净利会低估经营面，需同时关注经调整口径。收入端保持稳健增长，新兴业务（+72.49%）为增长核心驱动，小分子CDMO同比小幅下滑（−5.44%）；境内收入高增（+68.95%）。在手订单及新签订单分别同比+53.77%、+54.59%，叠加公司2026年营收指引+19%–22%，全年增长确定性较强。2024年为明显下行年（营收−25.8%、归母净利−58.2%），是当前低基数/修复叙事的背景。单季看，Q2归母净利降幅（−25.69%）大于Q1（−6.82%），汇兑影响集中在Q2体现。</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2026E/2027E/2028E数据均为券商预测，非公司披露；公司官方仅给出2026年营收+19%–22%的收入指引，未给出利润指引。覆盖机构及报告日：开源证券2026-08-26、国信证券2026-09-01、西部证券2026-09-09、国金证券2026-08-12、国投证券2026-08-25、中国银河2026-08-25、中金公司2026-08-25、渤海证券2026-08-25、华泰证券2026-08-24、国盛证券2026-08-15、国泰海通2026-04-10。共识口径方面，同花顺iFinD（截至2026-05-29）显示近六个月21家机构覆盖，2026年净利润预测均值14.07亿元（同比+24.24%），最高15.07亿、最低13.60亿，目标价均值148.63元（最高160、最低136.15）；该均值采集日较早（5月底），未含8月最新研报，与实际最新分布存在偏差。机构盈利预测分歧显著：2026E归母净利区间约13.49–15.07亿元（约±5%），2027E约16.33–19.28亿元。另需注意，H股（06821）盈利预测表（etnet）仅有中信里昂、高盛2家，且更新于2026年2月，明显滞后于A股最新研报，不宜作为当期共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国金证券80.75亿元（+21.06%）；西部证券80.37亿元（+20.5%）；国泰海通80.75亿元。多家机构预测区间约80–81亿元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多机构区间13.49–15.07亿元（开源15.07、西部14.49、华泰14.20、渤海14.17、国投14.01、国金13.93、中金13.89、国泰海通13.75、国信13.65、中国银河13.49、国盛14.71）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同花顺iFinD共识口径同比+24.24%（截至2026-05-29，21家机构均值14.07亿元，最高15.07亿、最低13.60亿）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开源证券4.18元；国金证券3.86元；国泰海通3.81元；国信证券3.78元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国金证券99.51亿元（+23.23%）；西部证券97.01亿元（+20.7%）；国泰海通99.45亿元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多机构区间16.33–19.28亿元（开源18.59、华泰18.40、西部18.14、国盛18.11、国投17.95、渤海17.78、中国银河17.47、国金17.46、国泰海通17.00、国信16.75、中金16.33）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数据缺失（研究纪要未提供2027E同比增速的明确数值）</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按开源证券2027E归母净利18.59亿元、总股本3.61亿股测算约5.15元（纪要内测算值）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国金证券123.99亿元（+24.61%）；西部证券116.66亿元（+20.3%）；国泰海通116.95亿元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多机构区间19.74–23.12亿元（开源23.12、国盛22.77、国投22.71、西部22.56、华泰22.29、国金22.12、中国银河22.08、渤海22.02、国信20.00、国泰海通19.74；中金未提供2028E）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数据缺失（研究纪要未提供2028E同比增速的明确数值）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按开源证券2028E归母净利23.12亿元、总股本3.61亿股测算约6.41元（纪要内测算值）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目标价234.65元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目标价216.00元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目标价210.83元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H股目标价151.2港元/A股206.8元人民币（21×目标退出PE）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目标价196.00元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目标价194.00元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目标价193.00元（对应2026年50×PE）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百度股市通汇总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数据缺失（为汇总口径，非单一机构评级）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页面显示日期未明确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目标均价164.68元，最高234.65、最低94.70；混合不同日期研报，来源单一，仅供参考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买入3篇、增持1篇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截至2026-09-01前3个月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共4篇研报，整体呈买入/增持为主，无中性及以下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买入12、增持4、推荐3、强烈推荐1、跑赢行业1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截至2026-05-29（近六个月）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21家机构覆盖，无中性及以下评级</w:t>
            </w:r>
          </w:p>
        </w:tc>
      </w:tr>
    </w:tbl>
    <w:p>
      <w:pPr>
        <w:spacing w:before="200"/>
      </w:pPr>
    </w:p>
    <w:p>
      <w:pPr>
        <w:spacing w:after="160" w:line="300"/>
      </w:pPr>
      <w:r>
        <w:rPr>
          <w:sz w:val="22"/>
          <w:szCs w:val="22"/>
        </w:rPr>
        <w:t xml:space="preserve">行情数据截至2026-09-11收盘：收盘价164.13元（日跌−3.66%），总市值591.96亿元，流通市值522.05亿元，总股本3.61亿股，流通股本3.18亿股。估值指标：动态市盈率56.87、动态市净率3.34（stcn）；交叉核对财联社/百度显示市盈率(TTM)57.16、市盈率(静)52.27、市净率3.34（差异来自TTM口径与披露时点）。52周区间88.46–200.00元（Yahoo Finance），近1年回报+51.29%（Yahoo）。估值背景：2026-03-30时股价约100.70元，对应2026E PE 24.1×（开源证券），即近半年股价大幅抬升后将动态PE推高至约57×（TTM）。与盈利预测对应关系（重要）：以164.13元、总股本3.61亿股计，对应2026E EPS约4.18元→2026E PE约39×；对应2027E EPS约5.15元→PE约32×；对应2028E EPS约6.41元→PE约26×（基于开源证券预测）；按机构前瞻预测口径，2026E PE约在39–42×区间。可见'动态PE 57×'为TTM口径（含2026H1汇兑拖累的低利润基数），与前瞻预测口径存在明显差异，取用时须注明口径。目标价区间分歧极大（近期193–235元，早期136–160元），差异主要来自估值倍数假设（40×–50× 2026E PE）和报告日期，越早期目标价参考价值越低；'目标均价164.68元'为二手汇总、来源单一（百度股市通）且混合不同日期研报，未能交叉核实，仅作参考。不同行情源（stcn/财联社/百度/Yahoo）在2026-09-09至09-11之间因股价波动（173.05→164.13）数值不一致，本纪要统一标注09-11收盘口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2026年半年度报告：净利润同比下降，新兴业务及订单增长较快</w:t>
      </w:r>
    </w:p>
    <w:p>
      <w:pPr>
        <w:spacing w:after="160" w:line="300"/>
      </w:pPr>
      <w:r>
        <w:rPr>
          <w:sz w:val="22"/>
          <w:szCs w:val="22"/>
        </w:rPr>
        <w:t xml:space="preserve">公司于2026年8月25日披露2026年半年度报告。2026年上半年归属于上市公司股东的净利润约5.205亿元，同比下降15.71%；基本每股收益1.45元。新兴业务收入约13.04亿元，同比增长72.49%；化学大分子CDMO收入约7.36亿元，同比增长94.14%；化学大分子业务在手订单同比增长163.47%。公司服务的多肽药物项目约60个，其中减重相关项目约25个。制剂CDMO板块截至半年度报告披露日的在手订单金额同比增长30.93%，其中境外订单占33.37%。截至2026年9月12日，未检索到公司在9月单独发布新的年度业绩预告或业绩快报。上述业务数据主要为公司披露口径，尚未进一步核对第三方统计口径。</w:t>
      </w:r>
    </w:p>
    <w:p>
      <w:pPr>
        <w:pStyle w:val="Heading2"/>
        <w:spacing w:after="120" w:before="240"/>
      </w:pPr>
      <w:r>
        <w:rPr>
          <w:b/>
          <w:bCs/>
          <w:color w:val="2E74B5"/>
          <w:sz w:val="24"/>
          <w:szCs w:val="24"/>
        </w:rPr>
        <w:t xml:space="preserve">4.2 2026年A股限制性股票激励计划首次授予落地</w:t>
      </w:r>
    </w:p>
    <w:p>
      <w:pPr>
        <w:spacing w:after="160" w:line="300"/>
      </w:pPr>
      <w:r>
        <w:rPr>
          <w:sz w:val="22"/>
          <w:szCs w:val="22"/>
        </w:rPr>
        <w:t xml:space="preserve">公司于2026年8月25日至26日披露并推进2026年A股限制性股票激励计划。计划拟授予限制性股票338.80万股，约占计划草案公告时公司A股股本总额的1.02%，其中首次授予271.10万股、预留67.70万股。首次授予激励对象共622人，首次授予价格为76.70元/股，计划有效期最长不超过72个月。股票来源包括公司从二级市场回购的A股股份及向激励对象定向发行的A股股份。首次授予部分设置了与营业收入及净利润增长挂钩的考核目标，具体执行以公司最终公告的考核条件为准。</w:t>
      </w:r>
    </w:p>
    <w:p>
      <w:pPr>
        <w:pStyle w:val="Heading2"/>
        <w:spacing w:after="120" w:before="240"/>
      </w:pPr>
      <w:r>
        <w:rPr>
          <w:b/>
          <w:bCs/>
          <w:color w:val="2E74B5"/>
          <w:sz w:val="24"/>
          <w:szCs w:val="24"/>
        </w:rPr>
        <w:t xml:space="preserve">4.3 2025年限制性股票激励计划部分股份解除限售上市</w:t>
      </w:r>
    </w:p>
    <w:p>
      <w:pPr>
        <w:spacing w:after="160" w:line="300"/>
      </w:pPr>
      <w:r>
        <w:rPr>
          <w:sz w:val="22"/>
          <w:szCs w:val="22"/>
        </w:rPr>
        <w:t xml:space="preserve">公司于2026年8月25日披露，2025年A股限制性股票激励计划首次授予部分第一个解除限售期的解除限售条件已经成就。相关股份于2026年9月前后进入上市流通程序，第三方交易提示页面显示，2026年9月7日预计解禁数量约102.8万股，占总股本约0.28%。该数量为第三方根据历史公告推算，实际数量应以公司正式公告及登记结果为准。解除限售不等同于相关激励对象将立即减持。</w:t>
      </w:r>
    </w:p>
    <w:p>
      <w:pPr>
        <w:pStyle w:val="Heading2"/>
        <w:spacing w:after="120" w:before="240"/>
      </w:pPr>
      <w:r>
        <w:rPr>
          <w:b/>
          <w:bCs/>
          <w:color w:val="2E74B5"/>
          <w:sz w:val="24"/>
          <w:szCs w:val="24"/>
        </w:rPr>
        <w:t xml:space="preserve">4.4 回购注销离职激励对象限制性股票，8月注销11.75万股</w:t>
      </w:r>
    </w:p>
    <w:p>
      <w:pPr>
        <w:spacing w:after="160" w:line="300"/>
      </w:pPr>
      <w:r>
        <w:rPr>
          <w:sz w:val="22"/>
          <w:szCs w:val="22"/>
        </w:rPr>
        <w:t xml:space="preserve">公司因部分激励对象离职，回购注销2025年限制性股票激励计划中尚未解除限售的股份。2026年7月10日披露的信息显示，涉及首次授予激励对象11人、预留授予激励对象4人，拟回购注销合计117,500股A股限制性股票，完成后公司总股本预计由360,780,970股变更为360,663,470股。根据截至2026年8月31日的股份变动月报表，公司8月因回购注销减少A股已发行股份117,500股，回购价格分别为35.12元/股和51.94元/股，注销日期为2026年8月19日。第三方公告摘要显示，本次回购注销金额约432.00万元。该事项不属于面向二级市场的大额股份回购。</w:t>
      </w:r>
    </w:p>
    <w:p>
      <w:pPr>
        <w:pStyle w:val="Heading2"/>
        <w:spacing w:after="120" w:before="240"/>
      </w:pPr>
      <w:r>
        <w:rPr>
          <w:b/>
          <w:bCs/>
          <w:color w:val="2E74B5"/>
          <w:sz w:val="24"/>
          <w:szCs w:val="24"/>
        </w:rPr>
        <w:t xml:space="preserve">4.5 向上海凯莱英生物技术发展有限公司增资12.397亿元</w:t>
      </w:r>
    </w:p>
    <w:p>
      <w:pPr>
        <w:spacing w:after="160" w:line="300"/>
      </w:pPr>
      <w:r>
        <w:rPr>
          <w:sz w:val="22"/>
          <w:szCs w:val="22"/>
        </w:rPr>
        <w:t xml:space="preserve">公司2026年半年度报告披露，2026年8月20日股东会审议通过向上海凯莱英生物技术发展有限公司增资的关联交易。公司、苏州高瓴祈睿医疗健康产业投资合伙企业（有限合伙）及HAO HONG博士三方拟以现金合计12.397亿元向目标公司增资并认购其新增注册资本。目前公开信息显示该事项已获股东会批准。现有检索结果未能完整核实增资完成后的最终股权结构及资产评估细节，交易是否构成重大资产重组或导致上市公司控制权变化，现有信息未显示相关情况。</w:t>
      </w:r>
    </w:p>
    <w:p>
      <w:pPr>
        <w:pStyle w:val="Heading2"/>
        <w:spacing w:after="120" w:before="240"/>
      </w:pPr>
      <w:r>
        <w:rPr>
          <w:b/>
          <w:bCs/>
          <w:color w:val="2E74B5"/>
          <w:sz w:val="24"/>
          <w:szCs w:val="24"/>
        </w:rPr>
        <w:t xml:space="preserve">4.6 2026年半年度业绩说明会召开，暂未披露新的回购或并购计划</w:t>
      </w:r>
    </w:p>
    <w:p>
      <w:pPr>
        <w:spacing w:after="160" w:line="300"/>
      </w:pPr>
      <w:r>
        <w:rPr>
          <w:sz w:val="22"/>
          <w:szCs w:val="22"/>
        </w:rPr>
        <w:t xml:space="preserve">公司于2026年9月3日通过全景网召开2026年度网上业绩说明会，就ADC、多肽业务产能爬坡、毛利率改善、连续生产技术、制剂CDMO订单及股东回报等问题进行说明。公司表示将根据发展战略、行业趋势和经营情况审慎研究融资方式，如有相关计划将依法履行审议和披露程序。截至2026年9月12日，未发现公司在9月新宣布大额A股回购计划、控股股东增持计划、重大减持计划或新的重大并购事项。业绩说明会内容不等同于正式董事会决议或重大事项公告。</w:t>
      </w:r>
    </w:p>
    <w:p>
      <w:pPr>
        <w:pStyle w:val="Heading2"/>
        <w:spacing w:after="120" w:before="240"/>
      </w:pPr>
      <w:r>
        <w:rPr>
          <w:b/>
          <w:bCs/>
          <w:color w:val="2E74B5"/>
          <w:sz w:val="24"/>
          <w:szCs w:val="24"/>
        </w:rPr>
        <w:t xml:space="preserve">4.7 股东动态：暂未发现A股控股股东或实际控制人重大变动</w:t>
      </w:r>
    </w:p>
    <w:p>
      <w:pPr>
        <w:spacing w:after="160" w:line="300"/>
      </w:pPr>
      <w:r>
        <w:rPr>
          <w:sz w:val="22"/>
          <w:szCs w:val="22"/>
        </w:rPr>
        <w:t xml:space="preserve">截至2026年9月12日，未发现凯莱英控股股东、实际控制人发生变更，也未发现A股持股5%以上股东发布新的重大减持或增持计划。第三方港股数据页面显示，摩根大通于2026年9月2日减持约8.23万股，最新持股比例约8.95%；该信息来自港股权益变动数据的第三方整理，未在本次检索中找到对应的公司A股公告或完整香港联交所原始披露文件，仅供参考，不能直接认定为A股市场股东动态。</w:t>
      </w:r>
    </w:p>
    <w:p>
      <w:pPr>
        <w:pStyle w:val="Heading2"/>
        <w:spacing w:after="120" w:before="240"/>
      </w:pPr>
      <w:r>
        <w:rPr>
          <w:b/>
          <w:bCs/>
          <w:color w:val="2E74B5"/>
          <w:sz w:val="24"/>
          <w:szCs w:val="24"/>
        </w:rPr>
        <w:t xml:space="preserve">4.8 监管及其他事项：暂未发现重大处罚、调查或事故公告</w:t>
      </w:r>
    </w:p>
    <w:p>
      <w:pPr>
        <w:spacing w:after="160" w:line="300"/>
      </w:pPr>
      <w:r>
        <w:rPr>
          <w:sz w:val="22"/>
          <w:szCs w:val="22"/>
        </w:rPr>
        <w:t xml:space="preserve">本次检索未发现2026年9月针对凯莱英的行政处罚、立案调查、交易所纪律处分或监管关注函等重大监管事件。现有检索结果中也未发现2026年8月至9月公司涉及重大环保处罚、药品质量事故、重大诉讼或生产安全事故的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002821，凯莱英</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涨跌额及涨跌幅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-6.23元，-3.66%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169.51元/169.52元/162.00元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约742万股，约7.42万手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约12.18亿元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约2.33%—2.34%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约591.96亿元，部分行情源约592亿元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约520.36亿—522.05亿元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约56.60—56.87倍，不同行情源存在小幅差异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约3.34倍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52周高点及低点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200.00元/88.46元；最新价较52周高点低约17.94%，较52周低点高约85.54%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近5个交易日收盘价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9月7日166.60元；9月8日174.31元；9月9日173.05元；9月10日170.36元；9月11日164.13元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约10.08亿—20.90亿元，平均约13.57亿元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按2026年8月17日至9月11日可见日收盘数据计算约169.69元；Investing同期标准MA5约163.85元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不同数据口径存在较明显差异，可能与数据刷新时点、复权处理或日线样本不同有关，不宜机械采用单一数值；最新收盘价低于按可见数据计算的MA5</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按可见收盘数据计算约166.68元；Investing标准MA10约166.77元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最新收盘价164.13元低于MA10，短线价格偏弱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按可见收盘数据计算约168.92元；Investing标准MA20约169.41元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最新收盘价低于MA20，且9月11日收盘跌破10日、20日均线附近区域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约-0.71；技术评级为“卖出”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MACD柱值为负，短线动能偏弱；MACD具有滞后性，不能单独判断未来一周方向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约41.30；技术评级为“卖出”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低于50但尚未达到传统意义上的极端超卖区间，短线相对强弱偏弱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随机RSI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约10.66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处于较低的超卖区域，存在技术性反抽条件，但仍需价格重新站回短期均线并获得成交量配合</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中轨约168.92元，上轨约181.26元，下轨约156.58元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最新股价位于中轨下方、下轨上方，处于布林带下半区；156—158元附近对应下轨及前期交易密集区，168—170元附近面临中轨及均线压力。该数值为基于公开历史收盘数据的估算，存在口径差异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短期价格形态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9月8日盘中冲高至176.60元后连续回落，9月11日跌破170元整数关口并接近当日低点收盘</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短线冲高后的回落形态较为明显，抛压仍然存在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截至9月11日整体偏流出；DDX约-0.290、DDY约-0.454、DDZ约-31.549、BBD约-15143.16万元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DDX等为2026年9月11日13:26附近盘中数据，并非收盘最终资金净额；同花顺可见的8月31日至9月4日主力资金净额合计约+4537.93万元，资金流入未形成连续性</w:t>
            </w:r>
          </w:p>
        </w:tc>
      </w:tr>
    </w:tbl>
    <w:p>
      <w:pPr>
        <w:spacing w:before="200"/>
      </w:pPr>
    </w:p>
    <w:p>
      <w:pPr>
        <w:spacing w:after="160" w:line="300"/>
      </w:pPr>
      <w:r>
        <w:rPr>
          <w:sz w:val="22"/>
          <w:szCs w:val="22"/>
        </w:rPr>
        <w:t xml:space="preserve">截至2026年9月11日，凯莱英收于164.13元，近5个交易日股价在9月8日冲高至176.60元后连续回落，最新收盘价低于MA5、MA10及MA20附近水平，并运行于布林中轨下方。MACD为负、RSI(14)约41.30，显示短线动能和相对强弱偏弱；随机RSI约10.66，提示存在技术性反抽条件，但反抽需要价格重新站回短期均线并获得成交量配合。资金面方面，9月11日主力资金整体偏流出，但最终净流出金额缺乏可交叉核实的数据。近期成交额约10.08亿—20.90亿元，平均约13.57亿元，当前成交额约12.18亿元，未出现极端放量杀跌。技术面暂不支持脱离关键价位和成交量条件的确定性方向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风险提示：以下内容仅为基于截至2026年9月11日收盘数据及公开技术指标的主观情景推演，不构成投资建议，也不构成对未来股价的确定性预测。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169—174元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对应MA10、MA20、布林中轨附近，以及9月8日至9月10日形成的短线套牢和成交密集区。若不能重新站回169—170元，反弹可能仍属于弱势修复；若放量突破174元，可能打开对176—181元区域的再测试空间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161—164元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对应9月11日最低价162元、近期盘中低点及短线整数关口。若在该区域缩量企稳，可能出现技术性反抽；若持续收盘低于161元，短线走势将进一步转弱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154—158元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对应近一个月低点154.20元及估算布林下轨约156.58元。若该区域被有效跌破，可能向更低的前期交易密集区寻找支撑；研究纪要未提供该更低交易密集区的具体价格</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和资金流向的主观启发式判断，不是统计概率）：价格区间约160—170元。触发条件为股价在161—164元附近获得支撑，但反弹无法有效突破169—170元；成交额维持在约10亿—14亿元近期常态区间；医药和CXO板块没有明显强势催化。对应含义是短线可能围绕161—170元反复震荡，等待资金重新选择方向</w:t>
      </w:r>
    </w:p>
    <w:p>
      <w:pPr>
        <w:pStyle w:val="ListParagraph"/>
        <w:numPr>
          <w:ilvl w:val="0"/>
          <w:numId w:val="2"/>
        </w:numPr>
        <w:spacing w:after="80" w:line="280"/>
      </w:pPr>
      <w:r>
        <w:rPr>
          <w:sz w:val="22"/>
          <w:szCs w:val="22"/>
        </w:rPr>
        <w:t xml:space="preserve">偏弱下行（权重中等；为基于当前技术形态和资金流向的主观启发式判断，不是统计概率）：价格区间约153—161元。触发条件为收盘价连续跌破161元，且单日成交额放大至15亿—18亿元以上，同时主力资金继续净流出；或者医药服务、CXO板块继续跑输大盘。若154—158元区域无法提供有效支撑，短线可能向更低的前期成交密集区运行；若下跌伴随明显放量，说明筹码松动程度可能高于普通技术性回调</w:t>
      </w:r>
    </w:p>
    <w:p>
      <w:pPr>
        <w:pStyle w:val="ListParagraph"/>
        <w:numPr>
          <w:ilvl w:val="0"/>
          <w:numId w:val="2"/>
        </w:numPr>
        <w:spacing w:after="80" w:line="280"/>
      </w:pPr>
      <w:r>
        <w:rPr>
          <w:sz w:val="22"/>
          <w:szCs w:val="22"/>
        </w:rPr>
        <w:t xml:space="preserve">反弹走强（权重偏低至中等；为基于当前技术形态和资金流向的主观启发式判断，不是统计概率）：价格区间约170—178元。触发条件为股价先在161—164元区域企稳，随后放量收复169—170元，并进一步突破174元；单日成交额持续放大至15亿元以上，且主力资金由净流出转为连续净流入。若突破176—178元，反弹强度可能进一步增强。由于RSI相对偏弱、随机RSI处于低位，技术性反抽存在条件，但只有价格重新站回MA10、MA20和布林中轨附近，反弹才更具确认意义</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成交额约10.08亿—20.90亿元，平均约13.57亿元；换手率约2.33%，量比约0.94至1附近，未显示出极端流动性紧张。股东结构数据截至2026年6月30日，股东总数约5.17万人，前十大流通股东持股约1.96亿股，占流通股约56.72%；同花顺统计的机构持仓合计约2.09亿股，占流通股约66.03%，其中基金持仓约7828.04万股，占流通股约24.38%，其他机构持仓约1.31亿股，占流通股约41.33%。另一同花顺页面显示，207家主力机构持有约1.946亿股，占流通A股约61.39%；两页面因统计口径不同存在差异。纪要仅明确披露基金及其他机构持仓，未明确说明公募基金、社保或QFII分别是否位于前十大流通股东中，因此无法进一步确认。上述股东数据距2026年9月11日收盘已有两个多月，不能代表实时筹码结构，结构可能已经变化。就交易层面而言，凯莱英近期成交额仍处于约10亿—20亿元区间，整体流动性较好，并非典型低流动性小盘股；但机构持仓集中度较高，若出现机构调仓或集中减仓，阶段性波动可能放大。</w:t>
      </w:r>
    </w:p>
    <w:p>
      <w:pPr>
        <w:spacing w:after="160" w:line="300"/>
      </w:pPr>
      <w:r>
        <w:rPr>
          <w:sz w:val="22"/>
          <w:szCs w:val="22"/>
        </w:rPr>
        <w:t xml:space="preserve">可检查的量能确认信号：若未来一周单日成交额连续放大至15亿元以上，并且股价同步收复169—174元压力区，可视为短线资金重新介入的较强确认信号；反之，若跌破161元时成交额放大至15亿元以上，则需关注下探154—158元支撑区的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观察161—164元区域能否缩量企稳，以上仅为观察思路，非买卖指令。</w:t>
      </w:r>
    </w:p>
    <w:p>
      <w:pPr>
        <w:pStyle w:val="ListParagraph"/>
        <w:numPr>
          <w:ilvl w:val="0"/>
          <w:numId w:val="2"/>
        </w:numPr>
        <w:spacing w:after="80" w:line="280"/>
      </w:pPr>
      <w:r>
        <w:rPr>
          <w:sz w:val="22"/>
          <w:szCs w:val="22"/>
        </w:rPr>
        <w:t xml:space="preserve">观察169—174元区域能否放量收复，以上仅为观察思路，非买卖指令。</w:t>
      </w:r>
    </w:p>
    <w:p>
      <w:pPr>
        <w:pStyle w:val="ListParagraph"/>
        <w:numPr>
          <w:ilvl w:val="0"/>
          <w:numId w:val="2"/>
        </w:numPr>
        <w:spacing w:after="80" w:line="280"/>
      </w:pPr>
      <w:r>
        <w:rPr>
          <w:sz w:val="22"/>
          <w:szCs w:val="22"/>
        </w:rPr>
        <w:t xml:space="preserve">观察154—158元强支撑区是否被有效跌破，以上仅为观察思路，非买卖指令。</w:t>
      </w:r>
    </w:p>
    <w:p>
      <w:pPr>
        <w:pStyle w:val="ListParagraph"/>
        <w:numPr>
          <w:ilvl w:val="0"/>
          <w:numId w:val="2"/>
        </w:numPr>
        <w:spacing w:after="80" w:line="280"/>
      </w:pPr>
      <w:r>
        <w:rPr>
          <w:sz w:val="22"/>
          <w:szCs w:val="22"/>
        </w:rPr>
        <w:t xml:space="preserve">观察成交额能否连续达到15亿元以上，并与主力资金方向同步改善，以上仅为观察思路，非买卖指令。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凯莱英所处行业为医药研发外包（CXO/CDMO），下游为全球制药企业与 Biotech，客户对 CDMO 的粘性来自工艺、杂质谱、cGMP 注册文件与客户申报资料的深度绑定，商业化项目一旦锁定更换供应商需重新做工艺验证与法规变更，因此单个商业化项目供应商粘性强；但公司对药品售价无定价权，报价本质为「成本加成 + 技术溢价」的服务定价，客户（尤其 MNC 采购部门）仍会持续压价、要求降本，公司只能靠工艺迭代与产品结构升级改善毛利。境内外毛利率存在显著裂口（2026H1 境外 51.10% vs 境内 24.67%）。</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行业归类：医药生物 → 医疗服务 → 医疗研发外包（CXO/CDMO）；公司定位为「CDMO 一站式综合解决方案提供商」，技术驱动型（强调区别于传统 CMO 的「D」= Development 能力）。</w:t>
      </w:r>
    </w:p>
    <w:p>
      <w:pPr>
        <w:pStyle w:val="ListParagraph"/>
        <w:numPr>
          <w:ilvl w:val="0"/>
          <w:numId w:val="2"/>
        </w:numPr>
        <w:spacing w:after="80" w:line="280"/>
      </w:pPr>
      <w:r>
        <w:rPr>
          <w:sz w:val="22"/>
          <w:szCs w:val="22"/>
        </w:rPr>
        <w:t xml:space="preserve">公司覆盖化学小分子药、TIDES、生物药、制剂、技术输出及合成生物等，官网表述为「为全球超 1,300 家客户提供药品全生命周期一站式服务」。</w:t>
      </w:r>
    </w:p>
    <w:p>
      <w:pPr>
        <w:pStyle w:val="ListParagraph"/>
        <w:numPr>
          <w:ilvl w:val="0"/>
          <w:numId w:val="2"/>
        </w:numPr>
        <w:spacing w:after="80" w:line="280"/>
      </w:pPr>
      <w:r>
        <w:rPr>
          <w:sz w:val="22"/>
          <w:szCs w:val="22"/>
        </w:rPr>
        <w:t xml:space="preserve">客户覆盖：默沙东、辉瑞、百时美施贵宝、艾伯维、礼来等 MNC，以及贝达药业、和记黄埔、再鼎医药、复星医药、迪哲医药等国内创新药企；历史上「全球前 20 大制药公司中已与 15 家建立合作，并连续服务其中 8 家超 10 年」（早期年报/招股材料口径，非 2025 年最新口径）。</w:t>
      </w:r>
    </w:p>
    <w:p>
      <w:pPr>
        <w:pStyle w:val="ListParagraph"/>
        <w:numPr>
          <w:ilvl w:val="0"/>
          <w:numId w:val="2"/>
        </w:numPr>
        <w:spacing w:after="80" w:line="280"/>
      </w:pPr>
      <w:r>
        <w:rPr>
          <w:sz w:val="22"/>
          <w:szCs w:val="22"/>
        </w:rPr>
        <w:t xml:space="preserve">收入结构向新兴业务迁移：FY2025 新兴业务收入 19.29 亿元、占比 28.92%，同比 +57.30%；2026H1 新兴业务占比已升至约 36.16%（东财主营构成口径，待半年报原文复核）。</w:t>
      </w:r>
    </w:p>
    <w:p>
      <w:pPr>
        <w:pStyle w:val="ListParagraph"/>
        <w:numPr>
          <w:ilvl w:val="0"/>
          <w:numId w:val="2"/>
        </w:numPr>
        <w:spacing w:after="80" w:line="280"/>
      </w:pPr>
      <w:r>
        <w:rPr>
          <w:sz w:val="22"/>
          <w:szCs w:val="22"/>
        </w:rPr>
        <w:t xml:space="preserve">细分新兴业务 FY2025 增速：化学大分子 CDMO 10.28 亿元、同比 +123.72%；生物大分子 CDMO 2.94 亿元、同比 +95.76%（海外项目收入占比 39.55%）；制剂 CDMO 2.84 亿元、同比 +18.44%；临床 CRO 2.82 亿元、同比 +26.53%；合成生物与新技术输出年报未单独披露收入。</w:t>
      </w:r>
    </w:p>
    <w:p>
      <w:pPr>
        <w:pStyle w:val="ListParagraph"/>
        <w:numPr>
          <w:ilvl w:val="0"/>
          <w:numId w:val="2"/>
        </w:numPr>
        <w:spacing w:after="80" w:line="280"/>
      </w:pPr>
      <w:r>
        <w:rPr>
          <w:sz w:val="22"/>
          <w:szCs w:val="22"/>
        </w:rPr>
        <w:t xml:space="preserve">客户类型结构：FY2025 大制药公司收入 29.16 亿元（同比 +8.36%），中小制药公司收入 37.55 亿元（同比 +20.57%，中小客户占比已过半）；境外客户收入 49.21 亿元（同比 +14.85%），境内客户收入 17.49 亿元（同比 +15.09%）。</w:t>
      </w:r>
    </w:p>
    <w:p>
      <w:pPr>
        <w:pStyle w:val="ListParagraph"/>
        <w:numPr>
          <w:ilvl w:val="0"/>
          <w:numId w:val="2"/>
        </w:numPr>
        <w:spacing w:after="80" w:line="280"/>
      </w:pPr>
      <w:r>
        <w:rPr>
          <w:sz w:val="22"/>
          <w:szCs w:val="22"/>
        </w:rPr>
        <w:t xml:space="preserve">研究纪要中未提供同业竞争对手的具体名称、收入体量、市占率或对比数据，故无法在本节给出可比公司竞争格局的量化描述。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凯莱英（002821.SZ / 06821.HK）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全球行业领先的「CDMO 一站式综合解决方案提供商」，技术驱动型，覆盖化学小分子药、TIDES、生物药、制剂、技术输出及合成生物等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FY2025 营业总收入 66.70 亿元（同比 +14.91%）、归母净利润 11.33 亿元（同比 +19.35%）、加权平均 ROE 6.58%；小分子 CDMO 占收入 70.98%、毛利率 46.83%，新兴业务占 28.92%、毛利率 30.12%；境外收入占 73.77%</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同业竞争对手（具体公司名称）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本次研究纪要未提供任何可比竞争对手的具体名称、定位或财务数据，无法列示，留待补充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同业竞争对手（具体公司名称）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本次研究纪要未提供任何可比竞争对手的具体名称、定位或财务数据，无法列示，留待补充</w:t>
            </w:r>
          </w:p>
        </w:tc>
      </w:tr>
    </w:tbl>
    <w:p>
      <w:pPr>
        <w:spacing w:before="200"/>
      </w:pPr>
    </w:p>
    <w:p>
      <w:pPr>
        <w:spacing w:after="160" w:line="300"/>
      </w:pPr>
      <w:r>
        <w:rPr>
          <w:sz w:val="22"/>
          <w:szCs w:val="22"/>
        </w:rPr>
        <w:t xml:space="preserve">研究纪要范围仅涵盖凯莱英自身的公司概况、主营业务与产业链上下游地位，未包含任何同业可比公司的名称、收入规模、毛利率或市占率数据，因此无法进行实质性同业对比。就公司自身而言，其差异化定位为「CDMO 一站式综合解决方案提供商」、技术驱动型（强调「D」= Development 能力），产品结构正由小分子 CDMO（FY2025 占 70.98%、毛利率 46.83%）向新兴业务（FY2025 占 28.92%、同比 +57.30%）迁移，2026H1 新兴业务占比已升至约 36.16%（东财主营构成口径、待半年报原文复核）。同业对标数据缺失，建议补充可比 CDMO 公司的收入、毛利率与新兴业务占比口径后再行对比。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汇率波动可能继续压制归母利润。公司2026年上半年境外收入占比为66.59%，报告期汇兑损失约2.00亿元，显著高于上年同期的约0.31亿元；即使主营业务保持增长，汇率变化仍可能造成利润和每股收益较大波动。</w:t>
      </w:r>
    </w:p>
    <w:p>
      <w:pPr>
        <w:pStyle w:val="ListParagraph"/>
        <w:numPr>
          <w:ilvl w:val="0"/>
          <w:numId w:val="2"/>
        </w:numPr>
        <w:spacing w:after="80" w:line="280"/>
      </w:pPr>
      <w:r>
        <w:rPr>
          <w:sz w:val="22"/>
          <w:szCs w:val="22"/>
        </w:rPr>
        <w:t xml:space="preserve">传统小分子CDMO存在收入承压风险。2026年上半年小分子CDMO收入22.97亿元，同比下降5.44%，而该业务仍占收入的63.68%；若临床或商业化项目交付节奏不及预期，可能对整体收入稳定性产生影响。</w:t>
      </w:r>
    </w:p>
    <w:p>
      <w:pPr>
        <w:pStyle w:val="ListParagraph"/>
        <w:numPr>
          <w:ilvl w:val="0"/>
          <w:numId w:val="2"/>
        </w:numPr>
        <w:spacing w:after="80" w:line="280"/>
      </w:pPr>
      <w:r>
        <w:rPr>
          <w:sz w:val="22"/>
          <w:szCs w:val="22"/>
        </w:rPr>
        <w:t xml:space="preserve">新兴业务高增长向利润转化存在不确定性。2026年上半年新兴业务收入同比增长72.49%，但2025年新兴业务毛利率为30.12%，明显低于小分子CDMO的46.83%；多肽、生物大分子等业务仍处于扩张和产能爬坡阶段，可能面临规模释放不及预期或盈利能力低于预期的风险。</w:t>
      </w:r>
    </w:p>
    <w:p>
      <w:pPr>
        <w:pStyle w:val="ListParagraph"/>
        <w:numPr>
          <w:ilvl w:val="0"/>
          <w:numId w:val="2"/>
        </w:numPr>
        <w:spacing w:after="80" w:line="280"/>
      </w:pPr>
      <w:r>
        <w:rPr>
          <w:sz w:val="22"/>
          <w:szCs w:val="22"/>
        </w:rPr>
        <w:t xml:space="preserve">订单增长不等同于当期收入确认。公司截至披露日在手订单16.73亿美元、同比增长53.77%，但订单兑现仍受客户研发进度、项目审批、生产交付和商业化节奏影响；若订单转化周期延长，可能导致收入指引和机构盈利预测落空。</w:t>
      </w:r>
    </w:p>
    <w:p>
      <w:pPr>
        <w:pStyle w:val="ListParagraph"/>
        <w:numPr>
          <w:ilvl w:val="0"/>
          <w:numId w:val="2"/>
        </w:numPr>
        <w:spacing w:after="80" w:line="280"/>
      </w:pPr>
      <w:r>
        <w:rPr>
          <w:sz w:val="22"/>
          <w:szCs w:val="22"/>
        </w:rPr>
        <w:t xml:space="preserve">客户和区域结构可能带来议价及集中度风险。2025年前五大客户合计销售占比约35.87%，该数据尚未以年报原文交叉核验；公司境外收入和MNC项目毛利率较高，但客户采购部门仍可能持续压价，境内业务毛利率相对较低，客户结构变化可能影响综合毛利率。</w:t>
      </w:r>
    </w:p>
    <w:p>
      <w:pPr>
        <w:pStyle w:val="ListParagraph"/>
        <w:numPr>
          <w:ilvl w:val="0"/>
          <w:numId w:val="2"/>
        </w:numPr>
        <w:spacing w:after="80" w:line="280"/>
      </w:pPr>
      <w:r>
        <w:rPr>
          <w:sz w:val="22"/>
          <w:szCs w:val="22"/>
        </w:rPr>
        <w:t xml:space="preserve">估值回撤风险较为突出。截至2026年9月11日，公司动态市盈率约56.6—56.9倍，股价较52周高点回落约17.94%；若新兴业务增速、订单兑现或利润修复不及市场预期，较高估值可能放大股价波动。</w:t>
      </w:r>
    </w:p>
    <w:p>
      <w:pPr>
        <w:pStyle w:val="ListParagraph"/>
        <w:numPr>
          <w:ilvl w:val="0"/>
          <w:numId w:val="2"/>
        </w:numPr>
        <w:spacing w:after="80" w:line="280"/>
      </w:pPr>
      <w:r>
        <w:rPr>
          <w:sz w:val="22"/>
          <w:szCs w:val="22"/>
        </w:rPr>
        <w:t xml:space="preserve">短期技术和资金面偏弱。股价已低于MA10、MA20及布林中轨，MACD为负，9月11日主力资金整体偏流出；若161元附近支撑失守且成交额明显放大，技术面可能进一步向154—158元区域寻求支撑。</w:t>
      </w:r>
    </w:p>
    <w:p>
      <w:pPr>
        <w:pStyle w:val="ListParagraph"/>
        <w:numPr>
          <w:ilvl w:val="0"/>
          <w:numId w:val="2"/>
        </w:numPr>
        <w:spacing w:after="80" w:line="280"/>
      </w:pPr>
      <w:r>
        <w:rPr>
          <w:sz w:val="22"/>
          <w:szCs w:val="22"/>
        </w:rPr>
        <w:t xml:space="preserve">公司向上海凯莱英生物技术发展有限公司增资涉及现金合计12.397亿元，公开信息尚未完整核实增资完成后的最终股权结构及资产评估细节；资金投入、关联交易执行及相关业务后续回报仍需持续关注。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凯莱英的中期增长逻辑主要来自新兴业务扩张和订单储备改善。多肽、寡核苷酸、生物大分子、制剂及临床CRO等业务持续放量，化学大分子业务在手订单同比增长163.47%，新兴业务在2026年上半年已成为收入增长的核心来源。若在手订单能够按计划转化，且产能爬坡和工艺优化顺利，公司收入有望沿着全年19%—22%的指引增长。</w:t>
      </w:r>
    </w:p>
    <w:p>
      <w:pPr>
        <w:spacing w:after="160" w:line="300"/>
      </w:pPr>
      <w:r>
        <w:rPr>
          <w:sz w:val="22"/>
          <w:szCs w:val="22"/>
        </w:rPr>
        <w:t xml:space="preserve">盈利端需要同时观察经营利润与汇兑因素。2026年上半年综合毛利率为42.27%，恒定汇率下同比提升0.31个百分点，经调整净利润保持增长，说明主营经营尚具韧性；但归母净利润下滑、境外收入占比较高，使汇率波动对报表利润的影响较为显著。此外，新兴业务占比提升虽有利于打开成长空间，但其当前毛利率低于小分子CDMO，收入结构变化未必立即等比例转化为利润增长。</w:t>
      </w:r>
    </w:p>
    <w:p>
      <w:pPr>
        <w:spacing w:after="160" w:line="300"/>
      </w:pPr>
      <w:r>
        <w:rPr>
          <w:sz w:val="22"/>
          <w:szCs w:val="22"/>
        </w:rPr>
        <w:t xml:space="preserve">估值和交易层面已反映较高的增长预期。按现价测算，基于机构预测的2026E、2027E和2028E前瞻市盈率约为39倍、32倍和26倍，但机构预测并非公司承诺，且当前技术面处于短线调整状态。后续需要重点跟踪订单兑现、收入指引完成度、汇兑损益变化、新兴业务毛利率以及股价能否重新收复169—174元区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凯莱英(002821.SZ)经营分析-PC_HSF10资料 — https://emweb.securities.eastmoney.com/BusinessAnalysis/Index?code=sz002821</w:t>
      </w:r>
    </w:p>
    <w:p>
      <w:pPr>
        <w:spacing w:after="200"/>
      </w:pPr>
      <w:r>
        <w:rPr>
          <w:i/>
          <w:iCs/>
          <w:color w:val="595959"/>
          <w:sz w:val="18"/>
          <w:szCs w:val="18"/>
        </w:rPr>
        <w:t xml:space="preserve">SZ.002821 凯莱英 ASYMCHEM LABS - A股实时报价 RT Quote - 公司资料 Company Information — http://ashares.etnet.com.hk/www/sc/ashares/quote_ci_brief.php?code=002821</w:t>
      </w:r>
    </w:p>
    <w:p>
      <w:pPr>
        <w:spacing w:after="200"/>
      </w:pPr>
      <w:r>
        <w:rPr>
          <w:i/>
          <w:iCs/>
          <w:color w:val="595959"/>
          <w:sz w:val="18"/>
          <w:szCs w:val="18"/>
        </w:rPr>
        <w:t xml:space="preserve">凯莱英(sz002821) — https://www.cls.cn/stock?code=sz002821</w:t>
      </w:r>
    </w:p>
    <w:p>
      <w:pPr>
        <w:spacing w:after="200"/>
      </w:pPr>
      <w:r>
        <w:rPr>
          <w:i/>
          <w:iCs/>
          <w:color w:val="595959"/>
          <w:sz w:val="18"/>
          <w:szCs w:val="18"/>
        </w:rPr>
        <w:t xml:space="preserve">中国证券报 - 凯莱英医药集团（天津）股份有限公司 - | 第B088版：信息披露 | 上一版 下一版 — http://app.cnstock.com/zzb/zgzqb/html/2026-03/31/nw.D110000zgzqb_20260331_1-B088.htm#1</w:t>
      </w:r>
    </w:p>
    <w:p>
      <w:pPr>
        <w:spacing w:after="200"/>
      </w:pPr>
      <w:r>
        <w:rPr>
          <w:i/>
          <w:iCs/>
          <w:color w:val="595959"/>
          <w:sz w:val="18"/>
          <w:szCs w:val="18"/>
        </w:rPr>
        <w:t xml:space="preserve">凯莱英(002821.SZ)核心题材-PC_HSF10资料 - 核心题材 — http://emweb.securities.eastmoney.com/CoreConception/index?type=web&amp;code=SZ002821&amp;color=w#hxgn-0#1</w:t>
      </w:r>
    </w:p>
    <w:p>
      <w:pPr>
        <w:spacing w:after="200"/>
      </w:pPr>
      <w:r>
        <w:rPr>
          <w:i/>
          <w:iCs/>
          <w:color w:val="595959"/>
          <w:sz w:val="18"/>
          <w:szCs w:val="18"/>
        </w:rPr>
        <w:t xml:space="preserve">凯莱英医药集团（天津）股份有限公司 - 顶部 — https://m.sohu.com/a/1003210205_120988533/?pvid=000115_3w_a#1</w:t>
      </w:r>
    </w:p>
    <w:p>
      <w:pPr>
        <w:spacing w:after="200"/>
      </w:pPr>
      <w:r>
        <w:rPr>
          <w:i/>
          <w:iCs/>
          <w:color w:val="595959"/>
          <w:sz w:val="18"/>
          <w:szCs w:val="18"/>
        </w:rPr>
        <w:t xml:space="preserve">凯莱英（002821） - 凯莱英（002821） — https://s.askci.com/stock/businessanalysis/002821/#1</w:t>
      </w:r>
    </w:p>
    <w:p>
      <w:pPr>
        <w:spacing w:after="200"/>
      </w:pPr>
      <w:r>
        <w:rPr>
          <w:i/>
          <w:iCs/>
          <w:color w:val="595959"/>
          <w:sz w:val="18"/>
          <w:szCs w:val="18"/>
        </w:rPr>
        <w:t xml:space="preserve">凯莱英(002821)_个股概览_股票价格_实时行情_走势图_新闻资讯_股评_财报_FinScope-AI让投资更简单 — https://finance.baidu.com/stock/ab-002821?mainTab=%E7%AE%80%E5%86%B5</w:t>
      </w:r>
    </w:p>
    <w:p>
      <w:pPr>
        <w:spacing w:after="200"/>
      </w:pPr>
      <w:r>
        <w:rPr>
          <w:i/>
          <w:iCs/>
          <w:color w:val="595959"/>
          <w:sz w:val="18"/>
          <w:szCs w:val="18"/>
        </w:rPr>
        <w:t xml:space="preserve">凯莱英: 2025年年度报告-证券之星 - -1,999,894.83 -152,656.70 -1,634,462.61 — https://wap.stockstar.com/detail/SN2026033100005203#2</w:t>
      </w:r>
    </w:p>
    <w:p>
      <w:pPr>
        <w:spacing w:after="200"/>
      </w:pPr>
      <w:r>
        <w:rPr>
          <w:i/>
          <w:iCs/>
          <w:color w:val="595959"/>
          <w:sz w:val="18"/>
          <w:szCs w:val="18"/>
        </w:rPr>
        <w:t xml:space="preserve">南洋商業銀行 — https://bochk.etnet.com.hk/content/ncbweb/asharecontent/tc/ashare_quote_ci_brief.php?code=002821</w:t>
      </w:r>
    </w:p>
    <w:p>
      <w:pPr>
        <w:spacing w:after="200"/>
      </w:pPr>
      <w:r>
        <w:rPr>
          <w:i/>
          <w:iCs/>
          <w:color w:val="595959"/>
          <w:sz w:val="18"/>
          <w:szCs w:val="18"/>
        </w:rPr>
        <w:t xml:space="preserve">凯莱英:境内同步披露公告 _ 凯莱英(002821) _ 公告正文 — https://data.eastmoney.com/notices/detail/002821/AN202609011828889295,JUU1JTg3JUFGJUU4JThFJUIxJUU4JThCJUIx.html</w:t>
      </w:r>
    </w:p>
    <w:p>
      <w:pPr>
        <w:spacing w:after="200"/>
      </w:pPr>
      <w:r>
        <w:rPr>
          <w:i/>
          <w:iCs/>
          <w:color w:val="595959"/>
          <w:sz w:val="18"/>
          <w:szCs w:val="18"/>
        </w:rPr>
        <w:t xml:space="preserve">凯莱英:H股公告:证券变动月报表 _ 凯莱英(002821) _ 公告正文 — https://data.eastmoney.com/notices/detail/002821/AN202609031828966987,JUU1JTg3JUFGJUU4JThFJUIxJUU4JThCJUIx.html</w:t>
      </w:r>
    </w:p>
    <w:p>
      <w:pPr>
        <w:spacing w:after="200"/>
      </w:pPr>
      <w:r>
        <w:rPr>
          <w:i/>
          <w:iCs/>
          <w:color w:val="595959"/>
          <w:sz w:val="18"/>
          <w:szCs w:val="18"/>
        </w:rPr>
        <w:t xml:space="preserve">深市可充抵保证金证券名单（20260508） - 深Ａ | 002805 | 丰元股份 | 0 | 主板B — https://www.chinalions.com/main/a/20260508/2904993.shtml#8</w:t>
      </w:r>
    </w:p>
    <w:p>
      <w:pPr>
        <w:spacing w:after="200"/>
      </w:pPr>
      <w:r>
        <w:rPr>
          <w:i/>
          <w:iCs/>
          <w:color w:val="595959"/>
          <w:sz w:val="18"/>
          <w:szCs w:val="18"/>
        </w:rPr>
        <w:t xml:space="preserve">凯莱英:164.13 -3.66% -6.23 002821 搜狐证券 — https://q.stock.sohu.com/cn/002821/index.shtml</w:t>
      </w:r>
    </w:p>
    <w:p>
      <w:pPr>
        <w:spacing w:after="200"/>
      </w:pPr>
      <w:r>
        <w:rPr>
          <w:i/>
          <w:iCs/>
          <w:color w:val="595959"/>
          <w:sz w:val="18"/>
          <w:szCs w:val="18"/>
        </w:rPr>
        <w:t xml:space="preserve">凯莱英(002821) — https://stock.quote.stockstar.com/002821.shtml</w:t>
      </w:r>
    </w:p>
    <w:p>
      <w:pPr>
        <w:spacing w:after="200"/>
      </w:pPr>
      <w:r>
        <w:rPr>
          <w:i/>
          <w:iCs/>
          <w:color w:val="595959"/>
          <w:sz w:val="18"/>
          <w:szCs w:val="18"/>
        </w:rPr>
        <w:t xml:space="preserve">Asymchem Laboratories (Tianjin) Co., Ltd.: Official Announcements - Stock Market News — https://hk.marketscreener.com/quote/stock/ASYMCHEM-LABORATORIES-TIA-34185007/news-press-releases/</w:t>
      </w:r>
    </w:p>
    <w:p>
      <w:pPr>
        <w:spacing w:after="200"/>
      </w:pPr>
      <w:r>
        <w:rPr>
          <w:i/>
          <w:iCs/>
          <w:color w:val="595959"/>
          <w:sz w:val="18"/>
          <w:szCs w:val="18"/>
        </w:rPr>
        <w:t xml:space="preserve">Asymchem Laboratories (Tianjin) (SHE:002821) Statistics &amp; Valuation Metrics — https://stockanalysis.com/quote/she/002821/statistics/</w:t>
      </w:r>
    </w:p>
    <w:p>
      <w:pPr>
        <w:spacing w:after="200"/>
      </w:pPr>
      <w:r>
        <w:rPr>
          <w:i/>
          <w:iCs/>
          <w:color w:val="595959"/>
          <w:sz w:val="18"/>
          <w:szCs w:val="18"/>
        </w:rPr>
        <w:t xml:space="preserve">凯莱英(002821)行情数据_走势图_九方智投 — https://stock.9fzt.com/index/sz_002821.html</w:t>
      </w:r>
    </w:p>
    <w:p>
      <w:pPr>
        <w:spacing w:after="200"/>
      </w:pPr>
      <w:r>
        <w:rPr>
          <w:i/>
          <w:iCs/>
          <w:color w:val="595959"/>
          <w:sz w:val="18"/>
          <w:szCs w:val="18"/>
        </w:rPr>
        <w:t xml:space="preserve">融资融券交易明细 - 行情中心 — https://q.stock.sohu.com/app2/mpssTrade.up?code=002821&amp;sd=&amp;ed=</w:t>
      </w:r>
    </w:p>
    <w:p>
      <w:pPr>
        <w:spacing w:after="200"/>
      </w:pPr>
      <w:r>
        <w:rPr>
          <w:i/>
          <w:iCs/>
          <w:color w:val="595959"/>
          <w:sz w:val="18"/>
          <w:szCs w:val="18"/>
        </w:rPr>
        <w:t xml:space="preserve">凯莱英2025年营收66.70亿元 净利增长近两成 — https://news.10jqka.com.cn/20260407/c675792503.shtml</w:t>
      </w:r>
    </w:p>
    <w:p>
      <w:pPr>
        <w:spacing w:after="200"/>
      </w:pPr>
      <w:r>
        <w:rPr>
          <w:i/>
          <w:iCs/>
          <w:color w:val="595959"/>
          <w:sz w:val="18"/>
          <w:szCs w:val="18"/>
        </w:rPr>
        <w:t xml:space="preserve">凱萊英2025年營收66.70億元 淨利增長近兩成 港美股資訊 | 華盛通 — https://www.hstong.com/news/hk/detail/26040721460295109</w:t>
      </w:r>
    </w:p>
    <w:p>
      <w:pPr>
        <w:spacing w:after="200"/>
      </w:pPr>
      <w:r>
        <w:rPr>
          <w:i/>
          <w:iCs/>
          <w:color w:val="595959"/>
          <w:sz w:val="18"/>
          <w:szCs w:val="18"/>
        </w:rPr>
        <w:t xml:space="preserve">凯莱英医药集团官网-企业新闻 — https://www.asymchem.com.cn/contents/161/453.html</w:t>
      </w:r>
    </w:p>
    <w:p>
      <w:pPr>
        <w:spacing w:after="200"/>
      </w:pPr>
      <w:r>
        <w:rPr>
          <w:i/>
          <w:iCs/>
          <w:color w:val="595959"/>
          <w:sz w:val="18"/>
          <w:szCs w:val="18"/>
        </w:rPr>
        <w:t xml:space="preserve">凯莱英(002821)主营业务经营分析查询|查股网 - gubit.cn-股比特.中国 — http://www.ddx.gubit.cn/mango/jingying/002821.html#1</w:t>
      </w:r>
    </w:p>
    <w:p>
      <w:pPr>
        <w:spacing w:after="200"/>
      </w:pPr>
      <w:r>
        <w:rPr>
          <w:i/>
          <w:iCs/>
          <w:color w:val="595959"/>
          <w:sz w:val="18"/>
          <w:szCs w:val="18"/>
        </w:rPr>
        <w:t xml:space="preserve">凯莱英：2025年实现净利润11.33亿元，年度新增客户超300家 — http://industry.caijing.com.cn/20260330/5150954.shtml</w:t>
      </w:r>
    </w:p>
    <w:p>
      <w:pPr>
        <w:spacing w:after="200"/>
      </w:pPr>
      <w:r>
        <w:rPr>
          <w:i/>
          <w:iCs/>
          <w:color w:val="595959"/>
          <w:sz w:val="18"/>
          <w:szCs w:val="18"/>
        </w:rPr>
        <w:t xml:space="preserve">凯莱英2025年营收66.70亿元 净利增长近两成 — http://www.163.com/money/article/KPTKGGBM00259SAH.html</w:t>
      </w:r>
    </w:p>
    <w:p>
      <w:pPr>
        <w:spacing w:after="200"/>
      </w:pPr>
      <w:r>
        <w:rPr>
          <w:i/>
          <w:iCs/>
          <w:color w:val="595959"/>
          <w:sz w:val="18"/>
          <w:szCs w:val="18"/>
        </w:rPr>
        <w:t xml:space="preserve">凯莱英：2025年实现净利润11.33亿元，年度新增客户超300家 - 凯莱英：2025年实现净利润11.33亿元，年度新增客户超300家 — https://news.10jqka.com.cn/20260331/c675660123.shtml#1</w:t>
      </w:r>
    </w:p>
    <w:p>
      <w:pPr>
        <w:spacing w:after="200"/>
      </w:pPr>
      <w:r>
        <w:rPr>
          <w:i/>
          <w:iCs/>
          <w:color w:val="595959"/>
          <w:sz w:val="18"/>
          <w:szCs w:val="18"/>
        </w:rPr>
        <w:t xml:space="preserve">凯莱英：2025年年度报告-年度报告-定期财报-慧博投研资讯 - 凯莱英：2025年年度报告 — http://m.hibor.com.cn/wap_detail11.aspx?id=5f8cccfcf0b5a6d16481d88531790d51#1</w:t>
      </w:r>
    </w:p>
    <w:p>
      <w:pPr>
        <w:spacing w:after="200"/>
      </w:pPr>
      <w:r>
        <w:rPr>
          <w:i/>
          <w:iCs/>
          <w:color w:val="595959"/>
          <w:sz w:val="18"/>
          <w:szCs w:val="18"/>
        </w:rPr>
        <w:t xml:space="preserve">沪深公司公告标题 - 凯莱英：2025年度财务决算报告 - 2026年3月31日 - 同花顺 — https://news.10jqka.com.cn/tapp/notice.html#guid=12d93a5d9cbd676&amp;scene=ds#16062801446557220795</w:t>
      </w:r>
    </w:p>
    <w:p>
      <w:pPr>
        <w:spacing w:after="200"/>
      </w:pPr>
      <w:r>
        <w:rPr>
          <w:i/>
          <w:iCs/>
          <w:color w:val="595959"/>
          <w:sz w:val="18"/>
          <w:szCs w:val="18"/>
        </w:rPr>
        <w:t xml:space="preserve">凱萊英：2025年年度報告、2025年年度報告摘要、2025年年度審計報告-年度报告-定期财报-慧博投研资讯 - 凱萊英：2025年年度報告、2025年年度報告摘要、2025年年度審計報告 — http://m.hibor.com.cn/wap_detail11.aspx?id=5678103637b932fccb4d6cd45997820c#1</w:t>
      </w:r>
    </w:p>
    <w:p>
      <w:pPr>
        <w:spacing w:after="200"/>
      </w:pPr>
      <w:r>
        <w:rPr>
          <w:i/>
          <w:iCs/>
          <w:color w:val="595959"/>
          <w:sz w:val="18"/>
          <w:szCs w:val="18"/>
        </w:rPr>
        <w:t xml:space="preserve">凯莱英财报摘要 — https://tool.stockstar.com/summary/caibao/06821</w:t>
      </w:r>
    </w:p>
    <w:p>
      <w:pPr>
        <w:spacing w:after="200"/>
      </w:pPr>
      <w:r>
        <w:rPr>
          <w:i/>
          <w:iCs/>
          <w:color w:val="595959"/>
          <w:sz w:val="18"/>
          <w:szCs w:val="18"/>
        </w:rPr>
        <w:t xml:space="preserve">06821.HK 凱萊英 | ASYMCHEM | 公司資料 - 財務比率概覽 - 06821 凱萊英 — https://202.62.215.13/www/tc/stocks/realtime/quote_ci_ratio.php?code=6821#1</w:t>
      </w:r>
    </w:p>
    <w:p>
      <w:pPr>
        <w:spacing w:after="200"/>
      </w:pPr>
      <w:r>
        <w:rPr>
          <w:i/>
          <w:iCs/>
          <w:color w:val="595959"/>
          <w:sz w:val="18"/>
          <w:szCs w:val="18"/>
        </w:rPr>
        <w:t xml:space="preserve">06821 凱萊英 ASYMCHEM - 免费实时股票报价 - 财务比率 年报 Financial Ratio — https://202.62.215.16/www/sc/stocks/realtime/quote_ci_ratio.php?code=6821</w:t>
      </w:r>
    </w:p>
    <w:p>
      <w:pPr>
        <w:spacing w:after="200"/>
      </w:pPr>
      <w:r>
        <w:rPr>
          <w:i/>
          <w:iCs/>
          <w:color w:val="595959"/>
          <w:sz w:val="18"/>
          <w:szCs w:val="18"/>
        </w:rPr>
        <w:t xml:space="preserve">06821 凱萊英 ASYMCHEM - 免费实时股票报价 - 盈利年报 — http://202.62.215.17/www/sc/stocks/realtime/quote_ci_pl.php?code=6821&amp;quarter=final</w:t>
      </w:r>
    </w:p>
    <w:p>
      <w:pPr>
        <w:spacing w:after="200"/>
      </w:pPr>
      <w:r>
        <w:rPr>
          <w:i/>
          <w:iCs/>
          <w:color w:val="595959"/>
          <w:sz w:val="18"/>
          <w:szCs w:val="18"/>
        </w:rPr>
        <w:t xml:space="preserve">Asymchem Laboratories Tian Jin Co Ltd (002821) 財務概覽 - 凱萊英 (002821) — https://hk.investing.com/equities/asymchem-laboratories-tian-jin-financial-summary#1</w:t>
      </w:r>
    </w:p>
    <w:p>
      <w:pPr>
        <w:spacing w:after="200"/>
      </w:pPr>
      <w:r>
        <w:rPr>
          <w:i/>
          <w:iCs/>
          <w:color w:val="595959"/>
          <w:sz w:val="18"/>
          <w:szCs w:val="18"/>
        </w:rPr>
        <w:t xml:space="preserve">凯莱英营业收入及增速（单位：亿元、%） — https://www.sgpjbg.com.cn/hyshuju/3ad82d284dd9e98bebba31711b424f96.html</w:t>
      </w:r>
    </w:p>
    <w:p>
      <w:pPr>
        <w:spacing w:after="200"/>
      </w:pPr>
      <w:r>
        <w:rPr>
          <w:i/>
          <w:iCs/>
          <w:color w:val="595959"/>
          <w:sz w:val="18"/>
          <w:szCs w:val="18"/>
        </w:rPr>
        <w:t xml:space="preserve">凯莱英期间费用率情况（单位：%） — https://www.sgpjbg.com.cn/hyshuju/e1ea7b7d5b4789eeca7b36bd73c579ca.html</w:t>
      </w:r>
    </w:p>
    <w:p>
      <w:pPr>
        <w:spacing w:after="200"/>
      </w:pPr>
      <w:r>
        <w:rPr>
          <w:i/>
          <w:iCs/>
          <w:color w:val="595959"/>
          <w:sz w:val="18"/>
          <w:szCs w:val="18"/>
        </w:rPr>
        <w:t xml:space="preserve">凯莱英(002821)财报_财务概况_股票财务指标分析_英为财情Investing.com - 凯莱英 (002821) — https://cn.investing.com/equities/asymchem-laboratories-tian-jin-financial-summary#1</w:t>
      </w:r>
    </w:p>
    <w:p>
      <w:pPr>
        <w:spacing w:after="200"/>
      </w:pPr>
      <w:r>
        <w:rPr>
          <w:i/>
          <w:iCs/>
          <w:color w:val="595959"/>
          <w:sz w:val="18"/>
          <w:szCs w:val="18"/>
        </w:rPr>
        <w:t xml:space="preserve">凯莱英单季归母净利润及增速（单位：亿元、%） - 0 — https://www.sgpjbg.com/hyshuju/b556a833f5f4b374a5632ce3ad3804ab.html#1</w:t>
      </w:r>
    </w:p>
    <w:p>
      <w:pPr>
        <w:spacing w:after="200"/>
      </w:pPr>
      <w:r>
        <w:rPr>
          <w:i/>
          <w:iCs/>
          <w:color w:val="595959"/>
          <w:sz w:val="18"/>
          <w:szCs w:val="18"/>
        </w:rPr>
        <w:t xml:space="preserve">凯莱英(06821)-港股-证券之星 — http://hk.stockstar.com/hshare/06821/</w:t>
      </w:r>
    </w:p>
    <w:p>
      <w:pPr>
        <w:spacing w:after="200"/>
      </w:pPr>
      <w:r>
        <w:rPr>
          <w:i/>
          <w:iCs/>
          <w:color w:val="595959"/>
          <w:sz w:val="18"/>
          <w:szCs w:val="18"/>
        </w:rPr>
        <w:t xml:space="preserve">凯莱英医药集团官网-小分子工艺开发与生产 — https://www.asymchem.com.cn/channels/182.html?_x_tr_sch=http</w:t>
      </w:r>
    </w:p>
    <w:p>
      <w:pPr>
        <w:spacing w:after="200"/>
      </w:pPr>
      <w:r>
        <w:rPr>
          <w:i/>
          <w:iCs/>
          <w:color w:val="595959"/>
          <w:sz w:val="18"/>
          <w:szCs w:val="18"/>
        </w:rPr>
        <w:t xml:space="preserve">为何凯莱英2020年小分子反应釜体积2800立方米，创造了3_凯莱英（002821）投资者关系互动平台-全景路演 — https://ir.p5w.net/question/7f7b1ceadcdc4d4f81fb9736c880be18.shtml</w:t>
      </w:r>
    </w:p>
    <w:p>
      <w:pPr>
        <w:spacing w:after="200"/>
      </w:pPr>
      <w:r>
        <w:rPr>
          <w:i/>
          <w:iCs/>
          <w:color w:val="595959"/>
          <w:sz w:val="18"/>
          <w:szCs w:val="18"/>
        </w:rPr>
        <w:t xml:space="preserve">凯莱英医药集团官网-凯莱英简介 — https://www.asymchem.com.cn/channels/148.html</w:t>
      </w:r>
    </w:p>
    <w:p>
      <w:pPr>
        <w:spacing w:after="200"/>
      </w:pPr>
      <w:r>
        <w:rPr>
          <w:i/>
          <w:iCs/>
          <w:color w:val="595959"/>
          <w:sz w:val="18"/>
          <w:szCs w:val="18"/>
        </w:rPr>
        <w:t xml:space="preserve">凯莱英（股票代码：002821.SZ/6821.HK） — https://resources.asymchem.com.cn/casymchemMain/channels/148.html</w:t>
      </w:r>
    </w:p>
    <w:p>
      <w:pPr>
        <w:spacing w:after="200"/>
      </w:pPr>
      <w:r>
        <w:rPr>
          <w:i/>
          <w:iCs/>
          <w:color w:val="595959"/>
          <w:sz w:val="18"/>
          <w:szCs w:val="18"/>
        </w:rPr>
        <w:t xml:space="preserve">全景路演-凯莱英2025年年度网上业绩说明会 - 凯莱英 — https://rs.p5w.net/roadshowLive/index.shtml?roadshowId=00012497179817064D48A7CE2F844F691FE2#1</w:t>
      </w:r>
    </w:p>
    <w:p>
      <w:pPr>
        <w:spacing w:after="200"/>
      </w:pPr>
      <w:r>
        <w:rPr>
          <w:i/>
          <w:iCs/>
          <w:color w:val="595959"/>
          <w:sz w:val="18"/>
          <w:szCs w:val="18"/>
        </w:rPr>
        <w:t xml:space="preserve">东吴证券：维持凯莱英(002821.SZ)“买入”评级 新签大额合同 产能释放加速 — https://m.zhitongcaijing.com/contentnew/appcontentdetail.html?content_id=604459</w:t>
      </w:r>
    </w:p>
    <w:p>
      <w:pPr>
        <w:spacing w:after="200"/>
      </w:pPr>
      <w:r>
        <w:rPr>
          <w:i/>
          <w:iCs/>
          <w:color w:val="595959"/>
          <w:sz w:val="18"/>
          <w:szCs w:val="18"/>
        </w:rPr>
        <w:t xml:space="preserve">凯莱英医药CXO系列报告之凯莱英深度报告：金樽银釜斗十千，药剂定产直万钱 — https://stock.stockstar.com/JC2021012500000982.shtml</w:t>
      </w:r>
    </w:p>
    <w:p>
      <w:pPr>
        <w:spacing w:after="200"/>
      </w:pPr>
      <w:r>
        <w:rPr>
          <w:i/>
          <w:iCs/>
          <w:color w:val="595959"/>
          <w:sz w:val="18"/>
          <w:szCs w:val="18"/>
        </w:rPr>
        <w:t xml:space="preserve">在小分子業務板塊，報告期内，敦化子公司完成新廠房啟用及原有車間的技術改造升級，持續推進連續性反應設備的規模化應用，進一步提升反應效率與收率，為承接國内外客戶臨床到商業化、從原料到GMP中間體、API一體化生產提供產能保障 — http://newsfile.futunn.com/notice/2022/08/25/10399966-0.PDF#8#6</w:t>
      </w:r>
    </w:p>
    <w:p>
      <w:pPr>
        <w:spacing w:after="200"/>
      </w:pPr>
      <w:r>
        <w:rPr>
          <w:i/>
          <w:iCs/>
          <w:color w:val="595959"/>
          <w:sz w:val="18"/>
          <w:szCs w:val="18"/>
        </w:rPr>
        <w:t xml:space="preserve">凯莱英(002821)：Q1业绩超预期 各项业务高速发展 — http://stock.finance.sina.com.cn/stock/go.php/vReport_Show/kind/lastest/rptid/703837831090/index.phtml</w:t>
      </w:r>
    </w:p>
    <w:p>
      <w:pPr>
        <w:spacing w:after="200"/>
      </w:pPr>
      <w:r>
        <w:rPr>
          <w:i/>
          <w:iCs/>
          <w:color w:val="595959"/>
          <w:sz w:val="18"/>
          <w:szCs w:val="18"/>
        </w:rPr>
        <w:t xml:space="preserve">东吴证券：给予凯莱英买入评级 — https://www.finet.hk/newscenter/print_content/619503d4661e0974f07a0e50</w:t>
      </w:r>
    </w:p>
    <w:p>
      <w:pPr>
        <w:spacing w:after="200"/>
      </w:pPr>
      <w:r>
        <w:rPr>
          <w:i/>
          <w:iCs/>
          <w:color w:val="595959"/>
          <w:sz w:val="18"/>
          <w:szCs w:val="18"/>
        </w:rPr>
        <w:t xml:space="preserve">凯莱英(002821)：汇率扰动短期利润 新兴业务与订单增长亮眼_九方智投 — https://www.9fzt.com/detail/sz_002821_10_842430721919.html</w:t>
      </w:r>
    </w:p>
    <w:p>
      <w:pPr>
        <w:spacing w:after="200"/>
      </w:pPr>
      <w:r>
        <w:rPr>
          <w:i/>
          <w:iCs/>
          <w:color w:val="595959"/>
          <w:sz w:val="18"/>
          <w:szCs w:val="18"/>
        </w:rPr>
        <w:t xml:space="preserve">凯莱英（002821）9月10日主力资金净卖出2859.92万元-证券之星 — https://wap.stockstar.com/detail/RB2026091000025996</w:t>
      </w:r>
    </w:p>
    <w:p>
      <w:pPr>
        <w:spacing w:after="200"/>
      </w:pPr>
      <w:r>
        <w:rPr>
          <w:i/>
          <w:iCs/>
          <w:color w:val="595959"/>
          <w:sz w:val="18"/>
          <w:szCs w:val="18"/>
        </w:rPr>
        <w:t xml:space="preserve">002821 2026.06.30营业收入 - 股票 — https://m.iwencai.com/stockpick/search?preParams=&amp;ts=1&amp;f=1&amp;qs=zgxgrh_yysr=&amp;tid=stockpick&amp;w=002821+2026.06.30%E8%90%A5%E4%B8%9A%E6%94%B6%E5%85%A5</w:t>
      </w:r>
    </w:p>
    <w:p>
      <w:pPr>
        <w:spacing w:after="200"/>
      </w:pPr>
      <w:r>
        <w:rPr>
          <w:i/>
          <w:iCs/>
          <w:color w:val="595959"/>
          <w:sz w:val="18"/>
          <w:szCs w:val="18"/>
        </w:rPr>
        <w:t xml:space="preserve">Asymchem Laboratories Tianjin Co Ltd Class A (002821) - Asymchem Laboratories Tianjin Co Ltd Class A 002821 — https://www.morningstar.com/stocks/xshe/002821/quote#1</w:t>
      </w:r>
    </w:p>
    <w:p>
      <w:pPr>
        <w:spacing w:after="200"/>
      </w:pPr>
      <w:r>
        <w:rPr>
          <w:i/>
          <w:iCs/>
          <w:color w:val="595959"/>
          <w:sz w:val="18"/>
          <w:szCs w:val="18"/>
        </w:rPr>
        <w:t xml:space="preserve">凯莱英(002821)主营业务_证券之星 — https://stock.quote.stockstar.com/corp/business_002821.shtml</w:t>
      </w:r>
    </w:p>
    <w:p>
      <w:pPr>
        <w:spacing w:after="200"/>
      </w:pPr>
      <w:r>
        <w:rPr>
          <w:i/>
          <w:iCs/>
          <w:color w:val="595959"/>
          <w:sz w:val="18"/>
          <w:szCs w:val="18"/>
        </w:rPr>
        <w:t xml:space="preserve">凯莱英(002821)：新兴业务表现靓丽 在手及新签订单强劲增长_九方智投 — https://www.9fzt.com/detail/sz_002821_10_842283739462.html</w:t>
      </w:r>
    </w:p>
    <w:p>
      <w:pPr>
        <w:spacing w:after="200"/>
      </w:pPr>
      <w:r>
        <w:rPr>
          <w:i/>
          <w:iCs/>
          <w:color w:val="595959"/>
          <w:sz w:val="18"/>
          <w:szCs w:val="18"/>
        </w:rPr>
        <w:t xml:space="preserve">Precio de acciones, noticias, cotización e historial de Asymchem Laboratories (Tianjin) Co., Ltd. (002821.SZ) - Yahoo Finanzas — https://es.finance.yahoo.com/quote/002821.SZ/</w:t>
      </w:r>
    </w:p>
    <w:p>
      <w:pPr>
        <w:spacing w:after="200"/>
      </w:pPr>
      <w:r>
        <w:rPr>
          <w:i/>
          <w:iCs/>
          <w:color w:val="595959"/>
          <w:sz w:val="18"/>
          <w:szCs w:val="18"/>
        </w:rPr>
        <w:t xml:space="preserve">凯莱英(002821)：收入稳健增长 在手订单高增夯实全年确定性 — http://stock.finance.sina.com.cn/stock/go.php/vReport_Show/kind/lastest/rptid/841098219656/index.phtml</w:t>
      </w:r>
    </w:p>
    <w:p>
      <w:pPr>
        <w:spacing w:after="200"/>
      </w:pPr>
      <w:r>
        <w:rPr>
          <w:i/>
          <w:iCs/>
          <w:color w:val="595959"/>
          <w:sz w:val="18"/>
          <w:szCs w:val="18"/>
        </w:rPr>
        <w:t xml:space="preserve">开源证券：给予凯莱英买入评级-证券之星 - 开源证券：给予凯莱英买入评级 — https://wap.stockstar.com/detail/RB2026082700016654#1</w:t>
      </w:r>
    </w:p>
    <w:p>
      <w:pPr>
        <w:spacing w:after="200"/>
      </w:pPr>
      <w:r>
        <w:rPr>
          <w:i/>
          <w:iCs/>
          <w:color w:val="595959"/>
          <w:sz w:val="18"/>
          <w:szCs w:val="18"/>
        </w:rPr>
        <w:t xml:space="preserve">公司信息更新报告：收入稳健增长，在手订单高增夯实全年确定性 — https://data.eastmoney.com/report/info/AP202608271828514582.html</w:t>
      </w:r>
    </w:p>
    <w:p>
      <w:pPr>
        <w:spacing w:after="200"/>
      </w:pPr>
      <w:r>
        <w:rPr>
          <w:i/>
          <w:iCs/>
          <w:color w:val="595959"/>
          <w:sz w:val="18"/>
          <w:szCs w:val="18"/>
        </w:rPr>
        <w:t xml:space="preserve">凯莱英(002821)：新兴业务表现靓丽 在手及新签订单强劲增长 — http://vip.stock.finance.sina.com.cn/q/go.php/vReport_Show/kind/lastest/rptid/842283739462/index.phtml</w:t>
      </w:r>
    </w:p>
    <w:p>
      <w:pPr>
        <w:spacing w:after="200"/>
      </w:pPr>
      <w:r>
        <w:rPr>
          <w:i/>
          <w:iCs/>
          <w:color w:val="595959"/>
          <w:sz w:val="18"/>
          <w:szCs w:val="18"/>
        </w:rPr>
        <w:t xml:space="preserve">凯莱英(002821)：技术壁垒高筑行业护城河 新兴业务加速爆发 — http://stock.finance.sina.com.cn/stock/view/paper.php?symbol=sz002821&amp;reportid=839901836130</w:t>
      </w:r>
    </w:p>
    <w:p>
      <w:pPr>
        <w:spacing w:after="200"/>
      </w:pPr>
      <w:r>
        <w:rPr>
          <w:i/>
          <w:iCs/>
          <w:color w:val="595959"/>
          <w:sz w:val="18"/>
          <w:szCs w:val="18"/>
        </w:rPr>
        <w:t xml:space="preserve">凯莱英(002821)：新兴业务表现靓丽 在手及新签订单强劲增长 — http://stockfinance.sina.cn/stock/go.php/paper/reportid/842283739462/index.phtml</w:t>
      </w:r>
    </w:p>
    <w:p>
      <w:pPr>
        <w:spacing w:after="200"/>
      </w:pPr>
      <w:r>
        <w:rPr>
          <w:i/>
          <w:iCs/>
          <w:color w:val="595959"/>
          <w:sz w:val="18"/>
          <w:szCs w:val="18"/>
        </w:rPr>
        <w:t xml:space="preserve">技术壁垒高筑行业护城河，新兴业务加速爆发 — https://data.eastmoney.com/report/info/AP202608121827911523.html</w:t>
      </w:r>
    </w:p>
    <w:p>
      <w:pPr>
        <w:spacing w:after="200"/>
      </w:pPr>
      <w:r>
        <w:rPr>
          <w:i/>
          <w:iCs/>
          <w:color w:val="595959"/>
          <w:sz w:val="18"/>
          <w:szCs w:val="18"/>
        </w:rPr>
        <w:t xml:space="preserve">公司信息更新报告：收入利润高质增长，多赛道景气共振下迈向加速周期 — https://data.eastmoney.com/report/info/AP202604011820946601.html</w:t>
      </w:r>
    </w:p>
    <w:p>
      <w:pPr>
        <w:spacing w:after="200"/>
      </w:pPr>
      <w:r>
        <w:rPr>
          <w:i/>
          <w:iCs/>
          <w:color w:val="595959"/>
          <w:sz w:val="18"/>
          <w:szCs w:val="18"/>
        </w:rPr>
        <w:t xml:space="preserve">国金证券：给予凯莱英买入评级，目标价193.0元 — https://stock.stockstar.com/RB2026081200037321.shtml#1#1#1</w:t>
      </w:r>
    </w:p>
    <w:p>
      <w:pPr>
        <w:spacing w:after="200"/>
      </w:pPr>
      <w:r>
        <w:rPr>
          <w:i/>
          <w:iCs/>
          <w:color w:val="595959"/>
          <w:sz w:val="18"/>
          <w:szCs w:val="18"/>
        </w:rPr>
        <w:t xml:space="preserve">公司信息更新报告：收入利润高质增长，多赛道景气共振下迈向加速周期 - - 首页 — https://consult.pharnexcloud.com/report/detail/114973.html#1</w:t>
      </w:r>
    </w:p>
    <w:p>
      <w:pPr>
        <w:spacing w:after="200"/>
      </w:pPr>
      <w:r>
        <w:rPr>
          <w:i/>
          <w:iCs/>
          <w:color w:val="595959"/>
          <w:sz w:val="18"/>
          <w:szCs w:val="18"/>
        </w:rPr>
        <w:t xml:space="preserve">国金证券：给予凯莱英买入评级，目标价193.0元-证券之星 - 国金证券：给予凯莱英买入评级，目标价193.0元 — https://4g.stockstar.com/detail/RB2026081200037321#1</w:t>
      </w:r>
    </w:p>
    <w:p>
      <w:pPr>
        <w:spacing w:after="200"/>
      </w:pPr>
      <w:r>
        <w:rPr>
          <w:i/>
          <w:iCs/>
          <w:color w:val="595959"/>
          <w:sz w:val="18"/>
          <w:szCs w:val="18"/>
        </w:rPr>
        <w:t xml:space="preserve">凯莱英(002821)2025年年报业绩点评：新兴业务加速增长 是公司未来核心驱动点 — http://stock.finance.sina.com.cn/stock/go.php/vReport_Show/kind/search/rptid/829144320220/index.phtml</w:t>
      </w:r>
    </w:p>
    <w:p>
      <w:pPr>
        <w:spacing w:after="200"/>
      </w:pPr>
      <w:r>
        <w:rPr>
          <w:i/>
          <w:iCs/>
          <w:color w:val="595959"/>
          <w:sz w:val="18"/>
          <w:szCs w:val="18"/>
        </w:rPr>
        <w:t xml:space="preserve">机构评级|天风证券给予凯莱英“增持”评级 未给出目标价 - 机构评级|天风证券给予凯莱英“增持”评级 未给出目标价 — http://stock.10jqka.com.cn/20260529/c677072859.shtml#1#1</w:t>
      </w:r>
    </w:p>
    <w:p>
      <w:pPr>
        <w:spacing w:after="200"/>
      </w:pPr>
      <w:r>
        <w:rPr>
          <w:i/>
          <w:iCs/>
          <w:color w:val="595959"/>
          <w:sz w:val="18"/>
          <w:szCs w:val="18"/>
        </w:rPr>
        <w:t xml:space="preserve">【券商聚焦】交银国际维持凯莱英（06821）买入评级 料下半年订单兑现驱动增长提速 — https://www.sohu.com/a/1071085006_122014422?scm=10001.7746_13-119000.0.0-0-0-0-0.0&amp;spm=smpc.channel_354.block3_32_P7Ovbu_1_fd.17.1788497766304Ngzkd1h_7746</w:t>
      </w:r>
    </w:p>
    <w:p>
      <w:pPr>
        <w:spacing w:after="200"/>
      </w:pPr>
      <w:r>
        <w:rPr>
          <w:i/>
          <w:iCs/>
          <w:color w:val="595959"/>
          <w:sz w:val="18"/>
          <w:szCs w:val="18"/>
        </w:rPr>
        <w:t xml:space="preserve">凯莱英(002821)：新兴业务高增驱动 盈利能力稳步提升_九方智投 — https://www.9fzt.com/detail/sz_002821_10_830756580261.html</w:t>
      </w:r>
    </w:p>
    <w:p>
      <w:pPr>
        <w:spacing w:after="200"/>
      </w:pPr>
      <w:r>
        <w:rPr>
          <w:i/>
          <w:iCs/>
          <w:color w:val="595959"/>
          <w:sz w:val="18"/>
          <w:szCs w:val="18"/>
        </w:rPr>
        <w:t xml:space="preserve">研报指标速递-研报-股票频道-证券之星 — https://stock.stockstar.com/report/data_all_issssuvxxxrxqqpypvrpr.html</w:t>
      </w:r>
    </w:p>
    <w:p>
      <w:pPr>
        <w:spacing w:after="200"/>
      </w:pPr>
      <w:r>
        <w:rPr>
          <w:i/>
          <w:iCs/>
          <w:color w:val="595959"/>
          <w:sz w:val="18"/>
          <w:szCs w:val="18"/>
        </w:rPr>
        <w:t xml:space="preserve">机构评级|3家机构更新凯莱英评级 - 机构评级|3家机构更新凯莱英评级 — http://stock.10jqka.com.cn/20260401/c675697074.shtml#1#1</w:t>
      </w:r>
    </w:p>
    <w:p>
      <w:pPr>
        <w:spacing w:after="200"/>
      </w:pPr>
      <w:r>
        <w:rPr>
          <w:i/>
          <w:iCs/>
          <w:color w:val="595959"/>
          <w:sz w:val="18"/>
          <w:szCs w:val="18"/>
        </w:rPr>
        <w:t xml:space="preserve">經濟通串流版 ET Net IQ Streaming - 凱萊英 ASYMCHEM LABORATORIES (TIANJIN) CO., LTD. — https://content.etnet.com.hk/content/iq/compinfo/tc/quote_profit.php?code=6821</w:t>
      </w:r>
    </w:p>
    <w:p>
      <w:pPr>
        <w:spacing w:after="200"/>
      </w:pPr>
      <w:r>
        <w:rPr>
          <w:i/>
          <w:iCs/>
          <w:color w:val="595959"/>
          <w:sz w:val="18"/>
          <w:szCs w:val="18"/>
        </w:rPr>
        <w:t xml:space="preserve">凯莱英(002821)2025年三季报点评：传统业务受交付节奏影响 新兴业务加速放量 — http://stock.finance.sina.com.cn/stock/go.php/vReport_Show/kind/search/rptid/816031860258/index.phtml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https://egs.stcn.com/quotation/stock-info.html?code=sz002821</w:t>
      </w:r>
    </w:p>
    <w:p>
      <w:pPr>
        <w:spacing w:after="200"/>
      </w:pPr>
      <w:r>
        <w:rPr>
          <w:i/>
          <w:iCs/>
          <w:color w:val="595959"/>
          <w:sz w:val="18"/>
          <w:szCs w:val="18"/>
        </w:rPr>
        <w:t xml:space="preserve">凯莱英（sz002821）行情走势 — https://www.stcn.com/quotes/index/sz002821.html</w:t>
      </w:r>
    </w:p>
    <w:p>
      <w:pPr>
        <w:spacing w:after="200"/>
      </w:pPr>
      <w:r>
        <w:rPr>
          <w:i/>
          <w:iCs/>
          <w:color w:val="595959"/>
          <w:sz w:val="18"/>
          <w:szCs w:val="18"/>
        </w:rPr>
        <w:t xml:space="preserve">凯莱英（sz002821）行情走势 - 凯莱英 （sz002821） 2026-09-09 15:28:27（北京时间） +添加自选 — https://www.stcn.com/quotes/index/sz002821.html#1</w:t>
      </w:r>
    </w:p>
    <w:p>
      <w:pPr>
        <w:spacing w:after="200"/>
      </w:pPr>
      <w:r>
        <w:rPr>
          <w:i/>
          <w:iCs/>
          <w:color w:val="595959"/>
          <w:sz w:val="18"/>
          <w:szCs w:val="18"/>
        </w:rPr>
        <w:t xml:space="preserve">凯莱英 173.05 -1.26(-0.72%)最新价格_行情_走势图—东方财富网 - 173.05 — https://quote.eastmoney.com/concept/sz002821.html?from=classic&amp;eventcode=Web_quote_entrance1#fschart-r'#1</w:t>
      </w:r>
    </w:p>
    <w:p>
      <w:pPr>
        <w:spacing w:after="200"/>
      </w:pPr>
      <w:r>
        <w:rPr>
          <w:i/>
          <w:iCs/>
          <w:color w:val="595959"/>
          <w:sz w:val="18"/>
          <w:szCs w:val="18"/>
        </w:rPr>
        <w:t xml:space="preserve">凯莱英 174.31 7.71(4.63%)最新价格_行情_走势图—东方财富网 — https://quote.eastmoney.com/concept/sz002821.html?jump_to_web=true#1#1</w:t>
      </w:r>
    </w:p>
    <w:p>
      <w:pPr>
        <w:spacing w:after="200"/>
      </w:pPr>
      <w:r>
        <w:rPr>
          <w:i/>
          <w:iCs/>
          <w:color w:val="595959"/>
          <w:sz w:val="18"/>
          <w:szCs w:val="18"/>
        </w:rPr>
        <w:t xml:space="preserve">凯莱英(002821)_个股概览_股票价格_实时行情_走势图_新闻资讯_股评_财报_FinScope-AI让投资更简单 — https://finance.baidu.com/stock/ab-002821?mainTab=%E5%88%86%E6%9E%90</w:t>
      </w:r>
    </w:p>
    <w:p>
      <w:pPr>
        <w:spacing w:after="200"/>
      </w:pPr>
      <w:r>
        <w:rPr>
          <w:i/>
          <w:iCs/>
          <w:color w:val="595959"/>
          <w:sz w:val="18"/>
          <w:szCs w:val="18"/>
        </w:rPr>
        <w:t xml:space="preserve">凯莱英 170.36(-1.55%)_当日成交明细_新浪财经_新浪网 — https://vip.stock.finance.sina.com.cn/quotes_service/view/vMS_tradedetail.php?symbol=sz002821</w:t>
      </w:r>
    </w:p>
    <w:p>
      <w:pPr>
        <w:spacing w:after="200"/>
      </w:pPr>
      <w:r>
        <w:rPr>
          <w:i/>
          <w:iCs/>
          <w:color w:val="595959"/>
          <w:sz w:val="18"/>
          <w:szCs w:val="18"/>
        </w:rPr>
        <w:t xml:space="preserve">凯莱英 173.05 -1.26(-0.72%)最新价格_行情_走势图—东方财富网 - （2026-09-09 星期三 15:34:12）交易状态: 已收盘 — https://quote.eastmoney.com/sz002821.html#1</w:t>
      </w:r>
    </w:p>
    <w:p>
      <w:pPr>
        <w:spacing w:after="200"/>
      </w:pPr>
      <w:r>
        <w:rPr>
          <w:i/>
          <w:iCs/>
          <w:color w:val="595959"/>
          <w:sz w:val="18"/>
          <w:szCs w:val="18"/>
        </w:rPr>
        <w:t xml:space="preserve">凯莱英(002821.SZ) — http://vip.stock.finance.sina.com.cn/corp/go.php/vCI_CorpInfo/stockid/sz002821.phtml</w:t>
      </w:r>
    </w:p>
    <w:p>
      <w:pPr>
        <w:spacing w:after="200"/>
      </w:pPr>
      <w:r>
        <w:rPr>
          <w:i/>
          <w:iCs/>
          <w:color w:val="595959"/>
          <w:sz w:val="18"/>
          <w:szCs w:val="18"/>
        </w:rPr>
        <w:t xml:space="preserve">关于 — https://static.cninfo.com.cn/finalpage/2026-07-09/1225415702.PDF?utm_source=openai</w:t>
      </w:r>
    </w:p>
    <w:p>
      <w:pPr>
        <w:spacing w:after="200"/>
      </w:pPr>
      <w:r>
        <w:rPr>
          <w:i/>
          <w:iCs/>
          <w:color w:val="595959"/>
          <w:sz w:val="18"/>
          <w:szCs w:val="18"/>
        </w:rPr>
        <w:t xml:space="preserve">凯莱英(002821)交易提示_证券之星 — https://stock.quote.stockstar.com/info/notice_002821.shtml?utm_source=openai</w:t>
      </w:r>
    </w:p>
    <w:p>
      <w:pPr>
        <w:spacing w:after="200"/>
      </w:pPr>
      <w:r>
        <w:rPr>
          <w:i/>
          <w:iCs/>
          <w:color w:val="595959"/>
          <w:sz w:val="18"/>
          <w:szCs w:val="18"/>
        </w:rPr>
        <w:t xml:space="preserve">凯莱英(002821) 公司大事_F10_同花顺金融服务网 — https://basic.10jqka.com.cn/002821/event.html?utm_source=openai</w:t>
      </w:r>
    </w:p>
    <w:p>
      <w:pPr>
        <w:spacing w:after="200"/>
      </w:pPr>
      <w:r>
        <w:rPr>
          <w:i/>
          <w:iCs/>
          <w:color w:val="595959"/>
          <w:sz w:val="18"/>
          <w:szCs w:val="18"/>
        </w:rPr>
        <w:t xml:space="preserve">凯莱英(002821)_公司公告_凯莱英：2026年度网上业绩说明会投资者关系记录表新浪财经_新浪网 — https://money.finance.sina.com.cn/corp/view/vCB_AllBulletinDetail.php?id=12583353&amp;stockid=002821&amp;utm_source=openai</w:t>
      </w:r>
    </w:p>
    <w:p>
      <w:pPr>
        <w:spacing w:after="200"/>
      </w:pPr>
      <w:r>
        <w:rPr>
          <w:i/>
          <w:iCs/>
          <w:color w:val="595959"/>
          <w:sz w:val="18"/>
          <w:szCs w:val="18"/>
        </w:rPr>
        <w:t xml:space="preserve">凯莱英(002821)公司公告_新浪财经_新浪网 — https://vip.stock.finance.sina.com.cn/corp/go.php/vCB_AllBulletin/stockid/002821.phtml?ftype=lsgg&amp;utm_source=openai</w:t>
      </w:r>
    </w:p>
    <w:p>
      <w:pPr>
        <w:spacing w:after="200"/>
      </w:pPr>
      <w:r>
        <w:rPr>
          <w:i/>
          <w:iCs/>
          <w:color w:val="595959"/>
          <w:sz w:val="18"/>
          <w:szCs w:val="18"/>
        </w:rPr>
        <w:t xml:space="preserve">凯莱英医药集团（天津）股份有限公司 — https://static.cninfo.com.cn/finalpage/2026-07-11/1225419017.PDF?utm_source=openai</w:t>
      </w:r>
    </w:p>
    <w:p>
      <w:pPr>
        <w:spacing w:after="200"/>
      </w:pPr>
      <w:r>
        <w:rPr>
          <w:i/>
          <w:iCs/>
          <w:color w:val="595959"/>
          <w:sz w:val="18"/>
          <w:szCs w:val="18"/>
        </w:rPr>
        <w:t xml:space="preserve">凯莱英(06821)月报表截至2026年8月31日止月份之股份发行人的证券变动月报表_新浪财经_新浪网 — https://finance.sina.com.cn/stock/aigc/hkgg/2026-09-03/doc-iniqpvfs4337439.shtml?utm_source=openai</w:t>
      </w:r>
    </w:p>
    <w:p>
      <w:pPr>
        <w:spacing w:after="200"/>
      </w:pPr>
      <w:r>
        <w:rPr>
          <w:i/>
          <w:iCs/>
          <w:color w:val="595959"/>
          <w:sz w:val="18"/>
          <w:szCs w:val="18"/>
        </w:rPr>
        <w:t xml:space="preserve">凯莱英(002821)_公司公告_凯莱英：2026年半年度报告新浪财经_新浪网 — https://money.finance.sina.com.cn/corp/view/vCB_AllBulletinDetail.php?id=12526830&amp;stockid=002821&amp;utm_source=openai</w:t>
      </w:r>
    </w:p>
    <w:p>
      <w:pPr>
        <w:spacing w:after="200"/>
      </w:pPr>
      <w:r>
        <w:rPr>
          <w:i/>
          <w:iCs/>
          <w:color w:val="595959"/>
          <w:sz w:val="18"/>
          <w:szCs w:val="18"/>
        </w:rPr>
        <w:t xml:space="preserve">凯莱英(06821)港股财报-Publicly traded company — https://market.weidn.com/cn/company/hk/06821/?utm_source=openai</w:t>
      </w:r>
    </w:p>
    <w:p>
      <w:pPr>
        <w:spacing w:after="200"/>
      </w:pPr>
      <w:r>
        <w:rPr>
          <w:i/>
          <w:iCs/>
          <w:color w:val="595959"/>
          <w:sz w:val="18"/>
          <w:szCs w:val="18"/>
        </w:rPr>
        <w:t xml:space="preserve">凯莱英(002821) 最新动态_F10_同花顺金融服务网 — https://basic.10jqka.com.cn/002821/</w:t>
      </w:r>
    </w:p>
    <w:p>
      <w:pPr>
        <w:spacing w:after="200"/>
      </w:pPr>
      <w:r>
        <w:rPr>
          <w:i/>
          <w:iCs/>
          <w:color w:val="595959"/>
          <w:sz w:val="18"/>
          <w:szCs w:val="18"/>
        </w:rPr>
        <w:t xml:space="preserve">凯莱英 164.13 -3.66%(-6.23)股票价格-行情-走势图-行情-金融界 — https://itougu.com.cn/stock/sz/002821?utm_source=openai</w:t>
      </w:r>
    </w:p>
    <w:p>
      <w:pPr>
        <w:spacing w:after="200"/>
      </w:pPr>
      <w:r>
        <w:rPr>
          <w:i/>
          <w:iCs/>
          <w:color w:val="595959"/>
          <w:sz w:val="18"/>
          <w:szCs w:val="18"/>
        </w:rPr>
        <w:t xml:space="preserve">Asymchem Laboratories Tian Jin Co Ltd (002821)歷史價格 - Investing.com — https://hk.investing.com/equities/asymchem-laboratories-tian-jin-historical-data?utm_source=openai</w:t>
      </w:r>
    </w:p>
    <w:p>
      <w:pPr>
        <w:spacing w:after="200"/>
      </w:pPr>
      <w:r>
        <w:rPr>
          <w:i/>
          <w:iCs/>
          <w:color w:val="595959"/>
          <w:sz w:val="18"/>
          <w:szCs w:val="18"/>
        </w:rPr>
        <w:t xml:space="preserve">凯莱英(002821)股票最新价格行情,实时走势图,股价分析预测_英为财情Investing.com — https://cn.investing.com/equities/asymchem-laboratories-tian-jin?utm_source=openai</w:t>
      </w:r>
    </w:p>
    <w:p>
      <w:pPr>
        <w:spacing w:after="200"/>
      </w:pPr>
      <w:r>
        <w:rPr>
          <w:i/>
          <w:iCs/>
          <w:color w:val="595959"/>
          <w:sz w:val="18"/>
          <w:szCs w:val="18"/>
        </w:rPr>
        <w:t xml:space="preserve">凯莱英(002821)股票行情走势技术分析_未来预测_买卖操作建议_英为财情Investing.com — https://cn.investing.com/equities/asymchem-laboratories-tian-jin-technical?utm_source=openai</w:t>
      </w:r>
    </w:p>
    <w:p>
      <w:pPr>
        <w:spacing w:after="200"/>
      </w:pPr>
      <w:r>
        <w:rPr>
          <w:i/>
          <w:iCs/>
          <w:color w:val="595959"/>
          <w:sz w:val="18"/>
          <w:szCs w:val="18"/>
        </w:rPr>
        <w:t xml:space="preserve">凯莱英(002821)个股分析_牛叉诊股_同花顺财经 — https://doctor.10jqka.com.cn/002821/?utm_source=openai</w:t>
      </w:r>
    </w:p>
    <w:p>
      <w:pPr>
        <w:spacing w:after="200"/>
      </w:pPr>
      <w:r>
        <w:rPr>
          <w:i/>
          <w:iCs/>
          <w:color w:val="595959"/>
          <w:sz w:val="18"/>
          <w:szCs w:val="18"/>
        </w:rPr>
        <w:t xml:space="preserve">凯莱英002821股票DDX实时资金趋势,主力资金流向,ddx,ddy,ddz分时数据_DDX查询网 — https://www.stockddx.com/ddx/002821.html?utm_source=openai</w:t>
      </w:r>
    </w:p>
    <w:p>
      <w:pPr>
        <w:spacing w:after="200"/>
      </w:pPr>
      <w:r>
        <w:rPr>
          <w:i/>
          <w:iCs/>
          <w:color w:val="595959"/>
          <w:sz w:val="18"/>
          <w:szCs w:val="18"/>
        </w:rPr>
        <w:t xml:space="preserve">9月11日凯莱英主力资金净流出近5日震荡持平大盘估值处历史高位 - 经济观察网 － 专业财经新闻网站 — https://www.eeo.com.cn/2026/0912/1033673.shtml?utm_source=openai</w:t>
      </w:r>
    </w:p>
    <w:p>
      <w:pPr>
        <w:spacing w:after="200"/>
      </w:pPr>
      <w:r>
        <w:rPr>
          <w:i/>
          <w:iCs/>
          <w:color w:val="595959"/>
          <w:sz w:val="18"/>
          <w:szCs w:val="18"/>
        </w:rPr>
        <w:t xml:space="preserve">凯莱英(002821) 最新动态_F10_同花顺金融服务网 — https://basic.10jqka.com.cn/002821/?utm_source=openai</w:t>
      </w:r>
    </w:p>
    <w:p>
      <w:pPr>
        <w:spacing w:after="200"/>
      </w:pPr>
      <w:r>
        <w:rPr>
          <w:i/>
          <w:iCs/>
          <w:color w:val="595959"/>
          <w:sz w:val="18"/>
          <w:szCs w:val="18"/>
        </w:rPr>
        <w:t xml:space="preserve">本报告由AI基于公开渠道信息自动检索、整理并生成，信息截至 截至2026年9月11日收盘；部分行情页面存在延时、四舍五入及统计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2026-09-13T12:13:45.735Z</dcterms:created>
  <dcterms:modified xsi:type="dcterms:W3CDTF">2026-09-13T12:13:45.735Z</dcterms:modified>
</cp:coreProperties>
</file>

<file path=docProps/custom.xml><?xml version="1.0" encoding="utf-8"?>
<Properties xmlns="http://schemas.openxmlformats.org/officeDocument/2006/custom-properties" xmlns:vt="http://schemas.openxmlformats.org/officeDocument/2006/docPropsVTypes"/>
</file>