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华阳集团（惠州市华阳集团股份有限公司，FORYOU CORP） (002906)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行业：汽车零部件（汽车电子+精密压铸）</w:t>
      </w:r>
    </w:p>
    <w:p>
      <w:pPr>
        <w:jc w:val="center"/>
      </w:pPr>
      <w:r>
        <w:rPr>
          <w:color w:val="595959"/>
          <w:sz w:val="22"/>
          <w:szCs w:val="22"/>
        </w:rPr>
        <w:t xml:space="preserve">报告日期：2026年9月13日</w:t>
      </w:r>
    </w:p>
    <w:p>
      <w:pPr>
        <w:jc w:val="center"/>
      </w:pPr>
      <w:r>
        <w:rPr>
          <w:color w:val="595959"/>
          <w:sz w:val="20"/>
          <w:szCs w:val="20"/>
        </w:rPr>
        <w:t xml:space="preserve">2026年9月11日（周五）收盘，除特别标注外，所有价格/资金数据均为该日盘后口径</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华阳集团（002906.SZ）当前最具决策意义的事实是控制权变更尚在推进、并未落地。2026年8月21日控股股东华越投资与四川九洲投资控股集团（绵阳市国资委控股）签署《股份转让暨控制权收购协议》，以38.1011元/股协议转让148,552,089股（占总股本28.30%），总对价约56.60亿元；转让完成后华越投资持股由51.60%降至23.30%，九洲集团以28.30%成为控股股东，实际控制人将由邹淦荣等八人变更为绵阳市国资委，公司股票已于2026年8月24日复牌。但截至2026年9月11日，该交易仍需上市公司股东会通过豁免减持承诺议案（9月21日第三次临时股东会审议）、国资监管部门批准、经营者集中审查（如需）、深交所合规性确认及中登过户等多道程序，公告明确提示存在重大不确定性，不能表述为已经完成易主。</w:t>
      </w:r>
    </w:p>
    <w:p>
      <w:pPr>
        <w:spacing w:after="160" w:line="300"/>
      </w:pPr>
      <w:r>
        <w:rPr>
          <w:sz w:val="22"/>
          <w:szCs w:val="22"/>
        </w:rPr>
        <w:t xml:space="preserve">经营层面呈现明显的“增收不增利”。2026年上半年营业收入69.23亿元，同比+30.36%，归母净利润4.01亿元，同比+17.55%，但扣非归母净利润仅3.46亿元、同比+7.07%，非经常性损益主要来自政府补助约6339万元；单二季度营收38.27亿元（同比+35.65%、环比+23.64%），归母净利润2.36亿元（同比+26.71%、环比+42.11%），Q2较Q1明显提速。盈利质量承压的核心原因是毛利率持续下移：2026H1毛利率16.82%（同比-2.06pct），2025年全年为18.36%，而2024年为约20.7%、2022年为约22.1%，公司2025年度董事会工作报告已将“存储芯片价格大幅上涨”列为经营挑战之一，叠加汽车行业“内卷”年降，成本上行与价格下行同时压缩毛利。</w:t>
      </w:r>
    </w:p>
    <w:p>
      <w:pPr>
        <w:spacing w:after="160" w:line="300"/>
      </w:pPr>
      <w:r>
        <w:rPr>
          <w:sz w:val="22"/>
          <w:szCs w:val="22"/>
        </w:rPr>
        <w:t xml:space="preserve">业务结构上，汽车电子仍是主体，2025年收入96.75亿元、占74.15%、毛利率16.59%，2026H1收入50.63亿元、占73.13%、毛利率进一步降至14.80%；精密压铸2025年收入28.59亿元、同比+38.47%，2026H1收入15.74亿元、占22.73%、毛利率22.84%，结构相对更好。公司份额位置分化：HUD 2025年1—2月国内份额23.4%、排名第一（国信证券2026-07-23称约30%，口径与时点不同），车载手机无线充电2024年1—6月国内份额25.3%、第一，但座舱域控2025年1—3月国内份额仅4.8%、位列第八，高价值环节尚非龙头。</w:t>
      </w:r>
    </w:p>
    <w:p>
      <w:pPr>
        <w:spacing w:after="160" w:line="300"/>
      </w:pPr>
      <w:r>
        <w:rPr>
          <w:sz w:val="22"/>
          <w:szCs w:val="22"/>
        </w:rPr>
        <w:t xml:space="preserve">市场与估值方面，2026年9月11日收盘价26.39元（-2.11%），总市值138.53亿元，总股本与流通股本均为5.25亿股，PE(TTM)约16.46倍、多口径落在16.5—17.3倍区间，市净率1.94倍；按东方财富一致预期EPS 2026E 1.86元对应前瞻PE约14倍。股价已连续4个交易日收阴，近5日累计约-8%，9月11日量比0.80、换手率1.01%，缩量下行，内盘大于外盘、委比-21.41%。机构3个月内7家评级（6买入+1增持），明确目标价区间约28.5—43.0元、主流中心32—39元，均高于现价，但需注意部分目标价来自2026年4月、时效性有限。另需注意协议转让价38.1011元较8月21日停牌前收盘价25.66元溢价约48%，而现价26.39元仍较转让价低约30.7%。</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002906.SZ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惠州市华阳集团股份有限公司（英文 FORYOU CORP）</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2017年10月13日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创立日期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1993年1月16日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注册及办公地址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广东省惠州市东江高新技术产业园区上惠北路1号华阳工业园A区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官网</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www.foryougroup.com</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所属行业（年报口径）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《国民经济行业分类》汽车制造业(C36)下的汽车零部件及配件制造(C3670)（东方财富F10经营分析）；多个财经网站归类为“汽车零部件”</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最新营业收入（2025年全年）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130.48亿元，同比+28.46%（2026-03-28披露）</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最新归母净利润（2025年全年）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7.82亿元，同比+20.00%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2026年上半年营业收入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69.23亿元，同比+30.36%（2026-08-20披露）</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2026年上半年归母净利润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4.01亿元，同比+17.55%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2025年经营挑战</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公司2025年度董事会工作报告将“存储芯片价格大幅上涨”列为经营挑战之一</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汽车电子（智能座舱、智能驾驶/辅助驾驶、智能网联）：屏显示、HUD/PHUD、电子后视镜、智能声学、座舱域控（高通/芯驰/联发科方案）、AI BOX、车载无线充电、数字钥匙、精密运动机构、车载摄像头、APA自动泊车、前视一体机、驾驶域控、舱驾一体域控等；2025年收入96.75亿元，占74.15%，毛利率16.59%；2026H1收入50.63亿元，占73.13%，毛利率14.80%</w:t>
      </w:r>
    </w:p>
    <w:p>
      <w:pPr>
        <w:pStyle w:val="ListParagraph"/>
        <w:numPr>
          <w:ilvl w:val="0"/>
          <w:numId w:val="2"/>
        </w:numPr>
        <w:spacing w:after="80" w:line="280"/>
      </w:pPr>
      <w:r>
        <w:rPr>
          <w:sz w:val="22"/>
          <w:szCs w:val="22"/>
        </w:rPr>
        <w:t xml:space="preserve">精密压铸（铝合金、镁合金、锌合金精密压铸件及精密加工件）：应用于新能源三电系统、动力/制动/转向/车身控制系统、智能座舱与智驾系统零部件（激光雷达、HUD、域控壳体）、汽车高速高频连接器、光通讯模块等；2025年收入28.59亿元，同比+38.47%（占比约21.9%），全年分板块毛利率未取得；2026H1收入15.74亿元，占22.73%，毛利率22.84%</w:t>
      </w:r>
    </w:p>
    <w:p>
      <w:pPr>
        <w:pStyle w:val="ListParagraph"/>
        <w:numPr>
          <w:ilvl w:val="0"/>
          <w:numId w:val="2"/>
        </w:numPr>
        <w:spacing w:after="80" w:line="280"/>
      </w:pPr>
      <w:r>
        <w:rPr>
          <w:sz w:val="22"/>
          <w:szCs w:val="22"/>
        </w:rPr>
        <w:t xml:space="preserve">LED照明/精密电子部件等其他：2026H1收入2.867亿元，占4.14%，毛利率19.59%；2025年约5.1亿元（按差额推算，东方财富分类为“其他”）</w:t>
      </w:r>
    </w:p>
    <w:p>
      <w:pPr>
        <w:pStyle w:val="ListParagraph"/>
        <w:numPr>
          <w:ilvl w:val="0"/>
          <w:numId w:val="2"/>
        </w:numPr>
        <w:spacing w:after="80" w:line="280"/>
      </w:pPr>
      <w:r>
        <w:rPr>
          <w:sz w:val="22"/>
          <w:szCs w:val="22"/>
        </w:rPr>
        <w:t xml:space="preserve">第二增长曲线（AI与机器人相关）：光通讯模块、AI高速连接器压铸零部件已规模化生产；AI数据中心服务器散热/液冷模组零部件、机器人大小脑域控、机器人显示屏、关节模组零部件等已获定点或订单；另涉两轮车、低空飞行器（已获小鹏汇天飞行汽车液晶仪表相关业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位于汽车产业链的“中游系统集成+Tier-1零部件”位置，非上游资源型（不掌握铝/锌/芯片定价权），也非下游品牌型（不直接面对终端消费者），靠软硬件全栈研发、精密模具/精密制造与多品类一站式配套赚取中游集成与制造的钱。主营业结构上，汽车电子收入占比约七成、精密压铸约两成，另有LED照明/精密电子部件等小板块及AI、机器人相关第二增长曲线布局。</w:t>
      </w:r>
    </w:p>
    <w:p>
      <w:pPr>
        <w:pStyle w:val="ListParagraph"/>
        <w:numPr>
          <w:ilvl w:val="0"/>
          <w:numId w:val="2"/>
        </w:numPr>
        <w:spacing w:after="80" w:line="280"/>
      </w:pPr>
      <w:r>
        <w:rPr>
          <w:sz w:val="22"/>
          <w:szCs w:val="22"/>
        </w:rPr>
        <w:t xml:space="preserve">汽车电子板块核心投入为芯片（座舱域控采用高通、芯驰、联发科等方案，另有与英特尔合作的AI BOX；历史上存在基于华为海思芯片的APA产品）以及显示/光学元器件、结构件；公司2025年度董事会工作报告将“存储芯片价格大幅上涨”列为2025年经营挑战之一，国信证券研报风险提示亦为“上游缺芯和原材料涨价风险”。</w:t>
      </w:r>
    </w:p>
    <w:p>
      <w:pPr>
        <w:pStyle w:val="ListParagraph"/>
        <w:numPr>
          <w:ilvl w:val="0"/>
          <w:numId w:val="2"/>
        </w:numPr>
        <w:spacing w:after="80" w:line="280"/>
      </w:pPr>
      <w:r>
        <w:rPr>
          <w:sz w:val="22"/>
          <w:szCs w:val="22"/>
        </w:rPr>
        <w:t xml:space="preserve">精密压铸板块主要原材料为铝合金、镁合金、锌合金等金属（公司多次明确“拥有铝合金、镁合金、锌合金产品线”）。</w:t>
      </w:r>
    </w:p>
    <w:p>
      <w:pPr>
        <w:pStyle w:val="ListParagraph"/>
        <w:numPr>
          <w:ilvl w:val="0"/>
          <w:numId w:val="2"/>
        </w:numPr>
        <w:spacing w:after="80" w:line="280"/>
      </w:pPr>
      <w:r>
        <w:rPr>
          <w:sz w:val="22"/>
          <w:szCs w:val="22"/>
        </w:rPr>
        <w:t xml:space="preserve">议价能力判断：对芯片等电子元件属于买单方/价格接受者性质（芯片由高通等国际大厂主导，2025年存储涨价直接压缩毛利）；对铝合金等大宗金属同为价格接受者。公司成本对冲更多来自模具自研、自动化产线（高真空联合挤压、摩擦焊、仿形喷涂、多主轴加工等）与规模效应，而非对上游定价权。</w:t>
      </w:r>
    </w:p>
    <w:p>
      <w:pPr>
        <w:pStyle w:val="ListParagraph"/>
        <w:numPr>
          <w:ilvl w:val="0"/>
          <w:numId w:val="2"/>
        </w:numPr>
        <w:spacing w:after="80" w:line="280"/>
      </w:pPr>
      <w:r>
        <w:rPr>
          <w:sz w:val="22"/>
          <w:szCs w:val="22"/>
        </w:rPr>
        <w:t xml:space="preserve">上游集中度：仅取得2022年报口径——前五名供应商合计采购金额8.50亿元，占年度采购总额21.38%（来源：中证智讯/搜狐转载2022年报，https://news.sohu.com/a/668342064_120988533）。该数字为2022年，年份较早，且未取得2024/2025年同口径数据，具体以最新年报为准。</w:t>
      </w:r>
    </w:p>
    <w:p>
      <w:pPr>
        <w:pStyle w:val="ListParagraph"/>
        <w:numPr>
          <w:ilvl w:val="0"/>
          <w:numId w:val="2"/>
        </w:numPr>
        <w:spacing w:after="80" w:line="280"/>
      </w:pPr>
      <w:r>
        <w:rPr>
          <w:sz w:val="22"/>
          <w:szCs w:val="22"/>
        </w:rPr>
        <w:t xml:space="preserve">信息缺口：汽车电子板块具体原材料成本构成百分比（芯片/屏/结构件各占比）未找到一手披露，不做估算。</w:t>
      </w:r>
    </w:p>
    <w:p>
      <w:pPr>
        <w:pStyle w:val="ListParagraph"/>
        <w:numPr>
          <w:ilvl w:val="0"/>
          <w:numId w:val="2"/>
        </w:numPr>
        <w:spacing w:after="80" w:line="280"/>
      </w:pPr>
      <w:r>
        <w:rPr>
          <w:sz w:val="22"/>
          <w:szCs w:val="22"/>
        </w:rPr>
        <w:t xml:space="preserve">客户为整车厂（OEM）与Tier-1零部件企业。汽车电子客户覆盖自主（长安、奇瑞、吉利、长城、北汽、比亚迪、赛力斯、东风等）、新势力（蔚来、小鹏、理想、小米、问界、零跑等）、合资/外资（STELLANTIS集团、上汽大众、一汽大众、安徽大众、上汽通用、福特、日产、现代、起亚、VINFAST等）；精密压铸客户主要为莫仕(Molex)、泰科(TE)、博格华纳、联电、博世、采埃孚、舍弗勒、佛瑞亚、伟创力、法雷奥、尼得科等国际Tier-1。</w:t>
      </w:r>
    </w:p>
    <w:p>
      <w:pPr>
        <w:pStyle w:val="ListParagraph"/>
        <w:numPr>
          <w:ilvl w:val="0"/>
          <w:numId w:val="2"/>
        </w:numPr>
        <w:spacing w:after="80" w:line="280"/>
      </w:pPr>
      <w:r>
        <w:rPr>
          <w:sz w:val="22"/>
          <w:szCs w:val="22"/>
        </w:rPr>
        <w:t xml:space="preserve">客户集中度（关键可核实数字）：2024年报前五名客户合计销售46.81亿元，占年度销售总额46.08%（第一大11.20%、第二大10.63%、第三大10.17%、第四大7.08%、第五大7.00%），无关联方销售（来源：公司2024年报“主要销售客户情况”，新浪财经公告转载及chaguwang.cn同口径互为印证）；2022年报前五名客户合计21.45亿元，占38.05%（来源：2022年报转述，搜狐/中证智讯）。</w:t>
      </w:r>
    </w:p>
    <w:p>
      <w:pPr>
        <w:pStyle w:val="ListParagraph"/>
        <w:numPr>
          <w:ilvl w:val="0"/>
          <w:numId w:val="2"/>
        </w:numPr>
        <w:spacing w:after="80" w:line="280"/>
      </w:pPr>
      <w:r>
        <w:rPr>
          <w:sz w:val="22"/>
          <w:szCs w:val="22"/>
        </w:rPr>
        <w:t xml:space="preserve">信息缺口：2025年报与2026年中报仅见定性表述“单一客户依赖度较低”“前五大客户占比均衡”，未披露具体百分比——需以最新年报原文为准，此处标注为信息缺口，为本节最大信息缺口。</w:t>
      </w:r>
    </w:p>
    <w:p>
      <w:pPr>
        <w:pStyle w:val="ListParagraph"/>
        <w:numPr>
          <w:ilvl w:val="0"/>
          <w:numId w:val="2"/>
        </w:numPr>
        <w:spacing w:after="80" w:line="280"/>
      </w:pPr>
      <w:r>
        <w:rPr>
          <w:sz w:val="22"/>
          <w:szCs w:val="22"/>
        </w:rPr>
        <w:t xml:space="preserve">行业区间参照：一份2024-05-14的cninfo文件（可转债/再融资相关问询回复类）称“德赛西威、华阳集团、航天科技和均胜电子销售规模较大……前五大客户集中度在30%–56%之间”，可作行业区间参照。</w:t>
      </w:r>
    </w:p>
    <w:p>
      <w:pPr>
        <w:pStyle w:val="ListParagraph"/>
        <w:numPr>
          <w:ilvl w:val="0"/>
          <w:numId w:val="2"/>
        </w:numPr>
        <w:spacing w:after="80" w:line="280"/>
      </w:pPr>
      <w:r>
        <w:rPr>
          <w:sz w:val="22"/>
          <w:szCs w:val="22"/>
        </w:rPr>
        <w:t xml:space="preserve">结构性议价动态：作为零部件Tier-1/二级供应商，面向OEM普遍面临年降（年度价格谈判）压力；公司通过多品类配套（单车配置品类增多）、拓展国际车企客户、新品类放量来对冲，而非靠涨价，与2025年“汽车行业内卷加剧”的公司自述一致。</w:t>
      </w:r>
    </w:p>
    <w:p>
      <w:pPr>
        <w:pStyle w:val="ListParagraph"/>
        <w:numPr>
          <w:ilvl w:val="0"/>
          <w:numId w:val="2"/>
        </w:numPr>
        <w:spacing w:after="80" w:line="280"/>
      </w:pPr>
      <w:r>
        <w:rPr>
          <w:sz w:val="22"/>
          <w:szCs w:val="22"/>
        </w:rPr>
        <w:t xml:space="preserve">应收账款绝对额：2023-12-31为30.36亿元、2024-12-31为42.49亿元、2025-12-31为48.32亿元、2026-06-30为45.45亿元（来源：中财网F10资产负债表、证券之星/中国银行香港转载资产负债表）。证券之星测算2026年中报口径“当期应收账款占最新年报归母净利润比达581.54%”，应收账款同比+19.52%。周转指标（来源：gurufocus.cn/stock/SZSE:002906，单一来源、季度滚动口径、未与年报原文交叉核实，仅供参考）：截至2026-03近一季度应收账款周转天数127天、存货周转天数82天、应付账款周转天数205天，现金循环周期3.95天；年度现金循环周期2021年84.09→2022年72.56→2023年62.47→2024年36.18→2025年17.47。应付端：应付票据及应付账款2026-06-30为63.41亿元，显著大于应收账款45.45亿元（证券之星资产负债表）。解读：公司对上游供应商的实际占用期（应付账款周转天数约160–205天）明显长于给客户放账的账期（应收约105–127天），现金循环周期由2016–2021年的52–84天压缩至2025年的17天左右，说明公司在营运资金上实际是“净占用上游资金”的一方，产业链话语权并不弱；但同时也带来应付/流动资产结构偏紧（证券之星提示“货币资金/流动负债仅为18.81%”）。</w:t>
      </w:r>
    </w:p>
    <w:p>
      <w:pPr>
        <w:pStyle w:val="ListParagraph"/>
        <w:numPr>
          <w:ilvl w:val="0"/>
          <w:numId w:val="2"/>
        </w:numPr>
        <w:spacing w:after="80" w:line="280"/>
      </w:pPr>
      <w:r>
        <w:rPr>
          <w:sz w:val="22"/>
          <w:szCs w:val="22"/>
        </w:rPr>
        <w:t xml:space="preserve">客户集中度方面，2024年报前五名客户合计销售46.81亿元，占年度销售总额46.08%（第一大11.20%、第二大10.63%、第三大10.17%、第四大7.08%、第五大7.00%），无关联方销售，来源为公司2024年报“主要销售客户情况”（新浪财经公告转载，另有chaguwang.cn同口径互为印证）；2022年报前五名客户合计21.45亿元，占38.05%（来源：2022年报转述，搜狐/中证智讯）。2025年报与2026年中报仅见定性表述“单一客户依赖度较低”“前五大客户占比均衡”，未披露具体百分比，需以最新年报原文为准。上游供应商集中度仅取得2022年报口径：前五名供应商合计采购金额8.50亿元，占年度采购总额21.38%，该数据年份较早且未取得2024/2025年同口径数据，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21.56%（证券之星）；另有来源给21.0%（investing.com），存在分歧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6.63%（证券之星）</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芯片短缺、原材料（铝/锌）涨价开始侵蚀毛利</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22.10%（证券之星/etnet/aastocks三家一致，约22.1%）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6.75%–6.82%</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收入56.38亿元（同比约+27%），规模效应抵消部分成本压力</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21.60%（aastocks/etnet） vs 22.36%（证券之星），口径分歧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6.51%–6.58%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汽车电子占比升至67.6%，产品结构中低毛利屏显示放量</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20.69%–20.68%（aastocks/etnet/证券之星一致，约20.7%）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6.41%–6.46%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屏显示、无线充电等规模化量产产品占比提升，叠加整车降价传导，结构下移</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18.36%（aastocks，引自2025年报）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5.99%（7.82亿/130.48亿，自算与aastocks一致）</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存储芯片大幅涨价+汽车行业“内卷”年降，成本上行与价格下行同时压缩毛利</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16.82%（证券之星，同比-10.92%）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存储涨价延续；汽车电子毛利率继续下探，压铸（锌合金/光通讯）结构相对更好，起到部分对冲</w:t>
            </w:r>
          </w:p>
        </w:tc>
      </w:tr>
    </w:tbl>
    <w:p>
      <w:pPr>
        <w:spacing w:before="200"/>
      </w:pPr>
    </w:p>
    <w:p>
      <w:pPr>
        <w:spacing w:after="160" w:line="300"/>
      </w:pPr>
      <w:r>
        <w:rPr>
          <w:sz w:val="22"/>
          <w:szCs w:val="22"/>
        </w:rPr>
        <w:t xml:space="preserve">华阳集团位于汽车产业链的“中游系统集成+Tier-1零部件”位置：不是上游资源型（不掌握铝/锌/芯片定价权），也不是下游品牌型（不直接面对终端消费者），而是靠“软硬件全栈研发+精密模具/精密制造+多品类一站式配套”赚中游集成与制造的钱。毛利率天花板受制于两头挤压（上游芯片/金属成本+下游OEM年降），近年毛利率从2020–2022年的21%–24%一路降至2025年18.4%、2026H1的16.8%即是这一结构的直接体现。未来毛利率能否修复取决于三点：（1）产品结构升级（HUD、座舱域控、数字声学、电子后视镜等中高价值新品占比提升）；（2）非汽车业务（AI光通讯/高速连接器/液冷、机器人零部件，锌合金压铸毛利率更高）放量带来的结构对冲；（3）存储等芯片成本回落——而不是靠提价。</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2026年中报（1H26）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69.23亿元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+30.36%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4.01亿元（归母净利润）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+17.55%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38.27亿元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+35.65%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2.36亿元（归母净利润）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+26.71%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30.96亿元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+24.37%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1.66亿元（归母净利润）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+6.61%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130.48亿元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+28.46%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7.82亿元（归母净利润）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101.58亿元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+42.33%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6.51亿元（归母净利润）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+40.13%</w:t>
            </w:r>
          </w:p>
        </w:tc>
      </w:tr>
    </w:tbl>
    <w:p>
      <w:pPr>
        <w:spacing w:after="200"/>
      </w:pPr>
      <w:r>
        <w:rPr>
          <w:i/>
          <w:iCs/>
          <w:color w:val="595959"/>
          <w:sz w:val="18"/>
          <w:szCs w:val="18"/>
        </w:rPr>
        <w:t xml:space="preserve">数据时点：行情为2026-09-11收盘，财务为2026年中报（2026-08-19/20披露）。1H26扣非归母净利润3.46亿元，同比+7.07%；基本每股收益0.76元（同比+16.92%）；毛利率16.82%（同比-2.06pct）；ROE 5.63%；资产负债率53.21%（同比+8.71pct）；经营活动现金净流入3.52亿元（同比+45.8%）。单二季度扣非1.87亿元（同比+8.09%，环比+18.06%），营收环比+23.64%，归母净利环比+42.11%。2024全年扣非6.32亿元（+43.47%），EPS 1.24元。2025年分业务：汽车电子96.75亿元（+27.25%），精密压铸28.59亿元（+38.47%）。2021-2025年营收（百万CNY）：4,488/5,638/7,137/10,158/13,048；归母净利（百万元）：298.6/380.5/464.8/651.4/781.6。来源：中证网、东方财富、界面新闻、长城证券/中金/东吴点评、光大证券国际周报、深交所年报PDF等。</w:t>
      </w:r>
    </w:p>
    <w:p>
      <w:pPr>
        <w:spacing w:after="160" w:line="300"/>
      </w:pPr>
      <w:r>
        <w:rPr>
          <w:sz w:val="22"/>
          <w:szCs w:val="22"/>
        </w:rPr>
        <w:t xml:space="preserve">2026年中报呈现‘增收不增利’特征：营收同比+30.36%，但归母净利仅+17.55%、扣非净利仅+7.07%，主因价格竞争及原材料（大宗商品、存储）成本上涨。非经常性损益主要来自政府补助约6339万元。单二季度营收与利润环比、同比均提速，券商判断二季度毛利率环比改善、成本联动机制预计下半年见效（该判断为机构观点，非已实现数据）。</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东方财富一致预期（近六月平均，12家覆盖）：EPS 2025A 1.49元/2026E 1.86元/2027E 2.31元/2028E 2.76元；对应当前股价PE：2026E约13.2倍/2027E约10.7倍/2028E约8.9倍。主要券商归母净利润预测（亿元）：长城证券(08-27) 9.26/11.04/12.76；东吴证券(08-25) 9.43/11.76/14.22（营收155.6/187.1/222.3亿元，同比+19%/+20%/+19%）；国泰海通(08-24) 9.46/11.46/14.02（EPS 1.80/2.18/2.67）；国海证券(08-24) 9.57/11.30/13.74；中金公司(08-24) 9.40/11.69（未提供2028E）；东方证券(08-23) 9.23/11.65/13.71（EPS 1.81/2.25/2.71）；国信证券(08-22) 9.94/12.33/14.77；华泰证券(08-22) 9.41/11.47/13.78；华西证券(08-21) 9.60/11.79/13.95；开源证券(08-31) 9.57/12.07/14.52（EPS 1.82/2.30/2.77）；中信证券(04-30) 9.79/12.23/15.13；华创证券(04-14) 9.83/11.98/14.20。2028E一致预期样本仅9家，离散度较大。</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数据缺失（纪要未提供2025年一致预期营收）</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数据缺失（纪要未提供2025年一致预期归母净利）</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1.49元（东方财富一致预期）</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155.6亿元（东吴证券预测）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9.2~9.9亿元区间（各券商预测集中区间）</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同比约+18%~+27%</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1.86元（东方财富一致预期，12家覆盖）</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187.1亿元（东吴证券预测）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约11.0~12.3亿元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数据缺失（纪要未明确列出同比增速）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2.31元（东方财富一致预期，12家覆盖）</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222.3亿元（东吴证券预测）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约12.8~15.1亿元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数据缺失（纪要未明确列出同比增速）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2.76元（东方财富一致预期，仅9家覆盖）</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目标价38.72元，对应2026年22倍PE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买入（据目标价披露推断）</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2026-04-30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目标价39.00元；目标价来自2026-04，时效性需注意</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买入（据目标价披露推断）</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目标价43.01元；目标价来自2026-04，时效性需注意</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买入（据目标价披露推断）</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目标价37.60元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目标价32.40元，对应2026年18倍PE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买入（据目标价披露推断）</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目标价28.47元</w:t>
            </w:r>
          </w:p>
        </w:tc>
      </w:tr>
    </w:tbl>
    <w:p>
      <w:pPr>
        <w:spacing w:before="200"/>
      </w:pPr>
    </w:p>
    <w:p>
      <w:pPr>
        <w:spacing w:after="160" w:line="300"/>
      </w:pPr>
      <w:r>
        <w:rPr>
          <w:sz w:val="22"/>
          <w:szCs w:val="22"/>
        </w:rPr>
        <w:t xml:space="preserve">截至2026-09-11收盘，股价26.39元（跌2.11%），总市值138.53亿元，流通市值138.47亿元，总股本5.25亿股（全流通）。市盈率(TTM) 16.46倍，动态市盈率17.26倍，市盈率(静) 17.72倍，市净率1.94倍。结合一致预期EPS 1.86元（2026E），对应前瞻PE约14倍。机构评级分布：3个月内7家（6买入+1增持），综合评级‘买入’（系数4.86）；6个月12家（8买入4增持）；1年17家（11买入6增持）。明确目标价区间约28.5~43.0元，主流中心在32~39元，普遍高于2026-09-11收盘价26.39元。注意：部分券商目标价来自2026-04，已非最新，且其盈利基数高于中报后新预测；AAStocks 09-08/09显示市值145.7~148.0亿元、PE(TTM) 17.3~17.9（日期略早、股价略高，属正常波动）。</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控股股东签署股份转让协议暨控制权拟发生变更</w:t>
      </w:r>
    </w:p>
    <w:p>
      <w:pPr>
        <w:spacing w:after="160" w:line="300"/>
      </w:pPr>
      <w:r>
        <w:rPr>
          <w:sz w:val="22"/>
          <w:szCs w:val="22"/>
        </w:rPr>
        <w:t xml:space="preserve">2026-08-05华越投资董事会、2026-08-14九洲集团董事会、2026-08-17华越投资股东会分别审议通过交易；公司8月17日收到通知，8月18日开市起停牌。2026-08-21，控股股东惠州市华越投资有限公司与四川九洲投资控股集团有限公司（绵阳市国资委控股，持股约74.69%）签署《股份转让暨控制权收购协议》。交易内容：华越投资以38.1011元/股协议转让148,552,089股无限售流通股（占总股本28.30%），总对价5,659,997,998.20元（约56.60亿元）。变动后股权：华越投资由270,851,352股（51.60%）降至122,299,263股（23.30%）；九洲集团148,552,089股（28.30%），成为控股股东；实际控制人由邹淦荣、张元泽、吴卫、李道勇、孙永镝、陈世银、李光辉、曾仁武变更为绵阳市国资委。锁定期：九洲集团承诺受让股份自过户完成日起60个月内不转让，36个月内不质押；受让资金自有资金占比不低于50%，自筹部分可能为并购贷款。经营计划：九洲集团称12个月内无改变主营业务或重大调整计划，自过户日起36个月内无注入关联资产的重组计划。2026-08-24（周一）开市起复牌。</w:t>
      </w:r>
    </w:p>
    <w:p>
      <w:pPr>
        <w:pStyle w:val="Heading2"/>
        <w:spacing w:after="120" w:before="240"/>
      </w:pPr>
      <w:r>
        <w:rPr>
          <w:b/>
          <w:bCs/>
          <w:color w:val="2E74B5"/>
          <w:sz w:val="24"/>
          <w:szCs w:val="24"/>
        </w:rPr>
        <w:t xml:space="preserve">4.2 控制权变更尚需履行的审批程序（截至2026-09-11仍未完成）</w:t>
      </w:r>
    </w:p>
    <w:p>
      <w:pPr>
        <w:spacing w:after="160" w:line="300"/>
      </w:pPr>
      <w:r>
        <w:rPr>
          <w:sz w:val="22"/>
          <w:szCs w:val="22"/>
        </w:rPr>
        <w:t xml:space="preserve">截至2026-09-11仍未完成，存在重大不确定性：（1）上市公司股东会通过豁免控股股东、间接控股股东、实控人及其关联方减持意向及股份限售自愿性承诺的议案；（2）取得有权国资监管部门批准；（3）通过国家市场监督管理总局经营者集中审查（如需）；（4）取得深交所合规性确认意见；（5）中登公司办理股份过户登记；（6）其他必要程序。</w:t>
      </w:r>
    </w:p>
    <w:p>
      <w:pPr>
        <w:pStyle w:val="Heading2"/>
        <w:spacing w:after="120" w:before="240"/>
      </w:pPr>
      <w:r>
        <w:rPr>
          <w:b/>
          <w:bCs/>
          <w:color w:val="2E74B5"/>
          <w:sz w:val="24"/>
          <w:szCs w:val="24"/>
        </w:rPr>
        <w:t xml:space="preserve">4.3 交易对价与控制权溢价情况</w:t>
      </w:r>
    </w:p>
    <w:p>
      <w:pPr>
        <w:spacing w:after="160" w:line="300"/>
      </w:pPr>
      <w:r>
        <w:rPr>
          <w:sz w:val="22"/>
          <w:szCs w:val="22"/>
        </w:rPr>
        <w:t xml:space="preserve">8月21日停牌前收盘价25.66元、市值约134.69亿元（每经口径），而转让价38.1011元，对应总估值约200亿元（524,919,041股×38.1011元）。协议转让价较市价溢价约48%，显著高于A股控制权协议转让常见的0–20%溢价区间。单价与总对价在公告原文与多家媒体（每经、中国基金报、财联社系）中一致。截至2026-09-11收盘26.39元，市值138.53亿元，仍较38.1011元的转让价低约30.7%。</w:t>
      </w:r>
    </w:p>
    <w:p>
      <w:pPr>
        <w:pStyle w:val="Heading2"/>
        <w:spacing w:after="120" w:before="240"/>
      </w:pPr>
      <w:r>
        <w:rPr>
          <w:b/>
          <w:bCs/>
          <w:color w:val="2E74B5"/>
          <w:sz w:val="24"/>
          <w:szCs w:val="24"/>
        </w:rPr>
        <w:t xml:space="preserve">4.4 业绩承诺（单一来源，需标注）</w:t>
      </w:r>
    </w:p>
    <w:p>
      <w:pPr>
        <w:spacing w:after="160" w:line="300"/>
      </w:pPr>
      <w:r>
        <w:rPr>
          <w:sz w:val="22"/>
          <w:szCs w:val="22"/>
        </w:rPr>
        <w:t xml:space="preserve">据每日经济新闻2026-08-21报道：原控股股东华越投资与邹淦荣等八名实控人承诺——2026年归母净利润不低于8.6亿元；2026–2027年合计不低于18亿元；2026–2028年三年合计不低于28亿元。未完成以现金补偿，最高补偿不超过交易总对价的50%；华越投资需将等值28亿元的股份质押给九洲集团。总对价分三期支付（40%/30%/30%，约22.64亿/16.98亿/16.98亿元），第二期在过户登记后、第三期在董事会及管理层改组完成后支付。参照：2025年公司归母净利润约7.82亿元。该组数字目前仅在每经一篇报道中检到，未在其他来源复核到同等细节，建议以公告原文核对。</w:t>
      </w:r>
    </w:p>
    <w:p>
      <w:pPr>
        <w:pStyle w:val="Heading2"/>
        <w:spacing w:after="120" w:before="240"/>
      </w:pPr>
      <w:r>
        <w:rPr>
          <w:b/>
          <w:bCs/>
          <w:color w:val="2E74B5"/>
          <w:sz w:val="24"/>
          <w:szCs w:val="24"/>
        </w:rPr>
        <w:t xml:space="preserve">4.5 第五届董事会第六次会议决议</w:t>
      </w:r>
    </w:p>
    <w:p>
      <w:pPr>
        <w:spacing w:after="160" w:line="300"/>
      </w:pPr>
      <w:r>
        <w:rPr>
          <w:sz w:val="22"/>
          <w:szCs w:val="22"/>
        </w:rPr>
        <w:t xml:space="preserve">2026-08-18第五届董事会第六次会议：审议通过2026年半年度报告；续聘德勤华永会计师事务所为2026年度审计机构，审计费预计273万元（含内控审计30万元）；因股票期权激励对象累计行权2,000份，注册资本由524,917,041元变更为524,919,041元，并相应修订《公司章程》；决定于2026-09-08召开第二次临时股东会。</w:t>
      </w:r>
    </w:p>
    <w:p>
      <w:pPr>
        <w:pStyle w:val="Heading2"/>
        <w:spacing w:after="120" w:before="240"/>
      </w:pPr>
      <w:r>
        <w:rPr>
          <w:b/>
          <w:bCs/>
          <w:color w:val="2E74B5"/>
          <w:sz w:val="24"/>
          <w:szCs w:val="24"/>
        </w:rPr>
        <w:t xml:space="preserve">4.6 第五届董事会第七次会议决议及豁免承诺议案</w:t>
      </w:r>
    </w:p>
    <w:p>
      <w:pPr>
        <w:spacing w:after="160" w:line="300"/>
      </w:pPr>
      <w:r>
        <w:rPr>
          <w:sz w:val="22"/>
          <w:szCs w:val="22"/>
        </w:rPr>
        <w:t xml:space="preserve">2026-09-03第五届董事会第七次会议：审议通过《关于豁免控股股东、间接控股股东、董事和/或高级管理人员及其近亲属减持意向及股份限售自愿性承诺的议案》（同意4票、关联董事邹淦荣、张元泽、吴卫、李道勇、孙永镝回避）；并决定于2026-09-21召开第三次临时股东会。豁免内容：华越投资、江西越财豁免IPO时“长期持有以确保控股地位”“不丧失控股地位前提下有限减持”等承诺；邹淦荣等现任董事/高管及近亲属任芸、游波豁免原承诺中“和/或间接”字样（即每年转让上限仅按“直接持有”股份的25%计算）；原任高管曾仁武、陈世银的承诺已因离职履行完毕。公告称豁免“未包含不可变更、不可撤销的表述”。公告编号2026-037/038/039。</w:t>
      </w:r>
    </w:p>
    <w:p>
      <w:pPr>
        <w:pStyle w:val="Heading2"/>
        <w:spacing w:after="120" w:before="240"/>
      </w:pPr>
      <w:r>
        <w:rPr>
          <w:b/>
          <w:bCs/>
          <w:color w:val="2E74B5"/>
          <w:sz w:val="24"/>
          <w:szCs w:val="24"/>
        </w:rPr>
        <w:t xml:space="preserve">4.7 2026年第二次临时股东会决议</w:t>
      </w:r>
    </w:p>
    <w:p>
      <w:pPr>
        <w:spacing w:after="160" w:line="300"/>
      </w:pPr>
      <w:r>
        <w:rPr>
          <w:sz w:val="22"/>
          <w:szCs w:val="22"/>
        </w:rPr>
        <w:t xml:space="preserve">2026-09-08第二次临时股东会（现场+网络）：出席股东及代理人332人，代表312,367,710股，占有表决权股份59.5078%；通过《关于续聘会计师事务所的议案》（同意99.9151%）与《关于变更公司注册资本并修订〈公司章程〉的议案》（特别决议，同意99.9181%）。</w:t>
      </w:r>
    </w:p>
    <w:p>
      <w:pPr>
        <w:pStyle w:val="Heading2"/>
        <w:spacing w:after="120" w:before="240"/>
      </w:pPr>
      <w:r>
        <w:rPr>
          <w:b/>
          <w:bCs/>
          <w:color w:val="2E74B5"/>
          <w:sz w:val="24"/>
          <w:szCs w:val="24"/>
        </w:rPr>
        <w:t xml:space="preserve">4.8 2026年第三次临时股东会通知</w:t>
      </w:r>
    </w:p>
    <w:p>
      <w:pPr>
        <w:spacing w:after="160" w:line="300"/>
      </w:pPr>
      <w:r>
        <w:rPr>
          <w:sz w:val="22"/>
          <w:szCs w:val="22"/>
        </w:rPr>
        <w:t xml:space="preserve">2026-09-21第三次临时股东会（股权登记日2026-09-14，现场登记日2026-09-18）将审议豁免承诺议案，关联股东回避表决，对中小投资者单独计票。截至本纪要截点（约9月11日）结果未出。</w:t>
      </w:r>
    </w:p>
    <w:p>
      <w:pPr>
        <w:pStyle w:val="Heading2"/>
        <w:spacing w:after="120" w:before="240"/>
      </w:pPr>
      <w:r>
        <w:rPr>
          <w:b/>
          <w:bCs/>
          <w:color w:val="2E74B5"/>
          <w:sz w:val="24"/>
          <w:szCs w:val="24"/>
        </w:rPr>
        <w:t xml:space="preserve">4.9 参加2026年广东辖区投资者集体接待日暨中报业绩说明会</w:t>
      </w:r>
    </w:p>
    <w:p>
      <w:pPr>
        <w:spacing w:after="160" w:line="300"/>
      </w:pPr>
      <w:r>
        <w:rPr>
          <w:sz w:val="22"/>
          <w:szCs w:val="22"/>
        </w:rPr>
        <w:t xml:space="preserve">2026-09-15 15:30–17:00公司参加“2026年广东辖区投资者集体接待日暨辖区上市公司中报业绩说明会”（全景路演），出席人：董事长兼总裁邹淦荣、财务负责人彭子彬、董秘李翠翠。</w:t>
      </w:r>
    </w:p>
    <w:p>
      <w:pPr>
        <w:pStyle w:val="Heading2"/>
        <w:spacing w:after="120" w:before="240"/>
      </w:pPr>
      <w:r>
        <w:rPr>
          <w:b/>
          <w:bCs/>
          <w:color w:val="2E74B5"/>
          <w:sz w:val="24"/>
          <w:szCs w:val="24"/>
        </w:rPr>
        <w:t xml:space="preserve">4.10 2026年半年度业绩公告</w:t>
      </w:r>
    </w:p>
    <w:p>
      <w:pPr>
        <w:spacing w:after="160" w:line="300"/>
      </w:pPr>
      <w:r>
        <w:rPr>
          <w:sz w:val="22"/>
          <w:szCs w:val="22"/>
        </w:rPr>
        <w:t xml:space="preserve">2026-08-19/20披露2026年半年报：营业总收入69.23亿元（YoY +30.36%）；归母净利润4.01亿元（YoY +17.55%）；扣非归母净利润3.46亿元（YoY +7.07%）；经营活动现金流净额3.52亿元（+45.8%）；EPS 0.7645元。Q2单季：营收38.27亿元（YoY +35.65%，QoQ +23.64%）；归母净利2.36亿元（YoY +26.71%，QoQ +42.11%）；扣非1.87亿元（YoY +8.09%，QoQ +17.6%）。Q1归母1.66亿元、营收30.96亿元。结构特征：收入高增但“增收不增利”倾向（扣非增速仅7.07%）；非经常性损益主要构成为政府补助6,339万元。分红：2026-08-20半年度“利润不分配”；此前2026-04-29公告2025年度方案10股派5.00元（除权除息日字段未在我获取的页面上清晰显示，需核对）。</w:t>
      </w:r>
    </w:p>
    <w:p>
      <w:pPr>
        <w:pStyle w:val="Heading2"/>
        <w:spacing w:after="120" w:before="240"/>
      </w:pPr>
      <w:r>
        <w:rPr>
          <w:b/>
          <w:bCs/>
          <w:color w:val="2E74B5"/>
          <w:sz w:val="24"/>
          <w:szCs w:val="24"/>
        </w:rPr>
        <w:t xml:space="preserve">4.11 无三季度业绩预告</w:t>
      </w:r>
    </w:p>
    <w:p>
      <w:pPr>
        <w:spacing w:after="160" w:line="300"/>
      </w:pPr>
      <w:r>
        <w:rPr>
          <w:sz w:val="22"/>
          <w:szCs w:val="22"/>
        </w:rPr>
        <w:t xml:space="preserve">截至2026-09-11，未检索到2026年三季报业绩预告/预增公告。</w:t>
      </w:r>
    </w:p>
    <w:p>
      <w:pPr>
        <w:pStyle w:val="Heading2"/>
        <w:spacing w:after="120" w:before="240"/>
      </w:pPr>
      <w:r>
        <w:rPr>
          <w:b/>
          <w:bCs/>
          <w:color w:val="2E74B5"/>
          <w:sz w:val="24"/>
          <w:szCs w:val="24"/>
        </w:rPr>
        <w:t xml:space="preserve">4.12 投资者关系互动（AI算力相关，2026-09-10）</w:t>
      </w:r>
    </w:p>
    <w:p>
      <w:pPr>
        <w:spacing w:after="160" w:line="300"/>
      </w:pPr>
      <w:r>
        <w:rPr>
          <w:sz w:val="22"/>
          <w:szCs w:val="22"/>
        </w:rPr>
        <w:t xml:space="preserve">数据中心机柜产品包括铝合金、锌合金多系列精密零部件，部分项目“已于今年开始量产”，目前占公司收入比重较小。铜合金液冷模组散热零部件已完成送样测试。已布局冷锻工艺铝合金光模块壳体及液冷CAGE零部件产品，相关项目正在推进中（未披露是否取得客户订单/定点）。2026-09-03同花顺概念库新增“股权转让(并购重组)”概念标签。</w:t>
      </w:r>
    </w:p>
    <w:p>
      <w:pPr>
        <w:pStyle w:val="Heading2"/>
        <w:spacing w:after="120" w:before="240"/>
      </w:pPr>
      <w:r>
        <w:rPr>
          <w:b/>
          <w:bCs/>
          <w:color w:val="2E74B5"/>
          <w:sz w:val="24"/>
          <w:szCs w:val="24"/>
        </w:rPr>
        <w:t xml:space="preserve">4.13 回购与股东增减持情况</w:t>
      </w:r>
    </w:p>
    <w:p>
      <w:pPr>
        <w:spacing w:after="160" w:line="300"/>
      </w:pPr>
      <w:r>
        <w:rPr>
          <w:sz w:val="22"/>
          <w:szCs w:val="22"/>
        </w:rPr>
        <w:t xml:space="preserve">回购：本区间内未检索到公司股份回购方案或回购进展公告，暂判“无”。若报告需明确结论，建议再核对巨潮“回购”类公告目录。股东增减持：除上述“豁免减持承诺”事项外，未检索到2026年8–9月控股股东或董监高实际减持公告；百度财经“高管增减持”栏显示的最新记录仍为刘斌2023-01-16减持2万股等历史数据，属陈旧信息，不应作为“近期消息”引用。</w:t>
      </w:r>
    </w:p>
    <w:p>
      <w:pPr>
        <w:pStyle w:val="Heading2"/>
        <w:spacing w:after="120" w:before="240"/>
      </w:pPr>
      <w:r>
        <w:rPr>
          <w:b/>
          <w:bCs/>
          <w:color w:val="2E74B5"/>
          <w:sz w:val="24"/>
          <w:szCs w:val="24"/>
        </w:rPr>
        <w:t xml:space="preserve">4.14 监管与政策情况</w:t>
      </w:r>
    </w:p>
    <w:p>
      <w:pPr>
        <w:spacing w:after="160" w:line="300"/>
      </w:pPr>
      <w:r>
        <w:rPr>
          <w:sz w:val="22"/>
          <w:szCs w:val="22"/>
        </w:rPr>
        <w:t xml:space="preserve">无针对公司的监管问询、处罚或立案公告。公司层面涉及的政策性审批为国资监管部门批准与国家市场监督管理总局经营者集中审查（如需）。</w:t>
      </w:r>
    </w:p>
    <w:p>
      <w:pPr>
        <w:pStyle w:val="Heading2"/>
        <w:spacing w:after="120" w:before="240"/>
      </w:pPr>
      <w:r>
        <w:rPr>
          <w:b/>
          <w:bCs/>
          <w:color w:val="2E74B5"/>
          <w:sz w:val="24"/>
          <w:szCs w:val="24"/>
        </w:rPr>
        <w:t xml:space="preserve">4.15 券商观点（作为消息侧背景）</w:t>
      </w:r>
    </w:p>
    <w:p>
      <w:pPr>
        <w:spacing w:after="160" w:line="300"/>
      </w:pPr>
      <w:r>
        <w:rPr>
          <w:sz w:val="22"/>
          <w:szCs w:val="22"/>
        </w:rPr>
        <w:t xml:space="preserve">中报后集中评级：国泰海通2026-08-25买入/目标价32.40元；中金公司2026-08-24买入/37.60元；东方证券2026-08-23买入/38.72元；华泰证券（8月下旬）买入/28.47元；国信证券2026-07-23买入/32.18元。目标均价37.00元（区间28.47–45.53元）。该汇总来自单一聚合页（百度财经），属多券商但经二手汇总，建议按需回查各家研报原文核对日期。</w:t>
      </w:r>
    </w:p>
    <w:p>
      <w:pPr>
        <w:pStyle w:val="Heading2"/>
        <w:spacing w:after="120" w:before="240"/>
      </w:pPr>
      <w:r>
        <w:rPr>
          <w:b/>
          <w:bCs/>
          <w:color w:val="2E74B5"/>
          <w:sz w:val="24"/>
          <w:szCs w:val="24"/>
        </w:rPr>
        <w:t xml:space="preserve">4.16 不确定性与使用提示</w:t>
      </w:r>
    </w:p>
    <w:p>
      <w:pPr>
        <w:spacing w:after="160" w:line="300"/>
      </w:pPr>
      <w:r>
        <w:rPr>
          <w:sz w:val="22"/>
          <w:szCs w:val="22"/>
        </w:rPr>
        <w:t xml:space="preserve">1. 控制权变更尚未完成：股东会（9/21）豁免议案、国资批准、经营者集中审查、深交所合规确认、中登过户等多道程序未落地，公告明确提示“存在重大不确定性”，任何表述不应写成“已完成易主”。2. 业绩承诺（8.6亿/18亿/28亿元）与三期付款比例目前只见于每经一篇报道，属单一来源，需以《股份转让协议》/权益变动报告书原文复核。3. 转让价38.1011元 vs 市价26–29元的巨大价差（溢价约48%）为真实公告数据但有解释空间（控制权溢价、询价过程等），报告宜同时给出两个数字并提示差异。4. 行情数据（26.39元、市值138.53亿、PE(TTM) 16.46）为2026-09-11收盘口径；9月10日收盘为26.96元、市值141.52亿元，两日来源不同（财联社cls.cn / 深交所页面），一致性良好。5. 本纪要未能覆盖2026-09-11之后的进展（如9/15业绩说明会、9/21股东会结果），如需最新状态应再次检索。6. “回购无”为基于检索的负向结论，受工具检索召回限制，非穷尽验证。</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26.39元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-2.11%（跌0.57元）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26.70元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26.78元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26.08元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昨收价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26.96元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2.60%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5.27万手（527万股）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1.388亿元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0.80（缩量）</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均为5.25亿股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138.53亿元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138.47亿元（流通比例接近100%）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涨停价/跌停价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29.66元 / 24.26元（2026-09-11基准）</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动态市盈率/动态市净率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17.26 / 1.94（证券时报stcn口径）</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市盈率TTM/市净率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16.46 / 1.94（新浪财经口径）</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PE估值区间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大致落在16.5~17.3倍区间（多口径差异，结论以区间表述，不采信单一口径）</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盘口细节</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内盘30,887手 &gt; 外盘21,857手，委比-21.41%，收盘卖压略占优（新浪，2026-09-11收盘）</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近5日收盘序列</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09-07：28.68（+0.81%）；09-08：28.20（-1.67%）；09-09：27.75（-1.60%）；09-10：26.96（-2.85%）；09-11：26.39（-2.11%），连续4个交易日收阴</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近5日累计涨跌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约-8%（28.68→26.39）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近期波段高点参考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2026-09-04盘中最高29.25元；09-04收盘约28.45元（由09-07涨跌幅反推，非直接披露值，标注为推算）</w:t>
            </w:r>
          </w:p>
        </w:tc>
      </w:tr>
    </w:tbl>
    <w:p>
      <w:pPr>
        <w:spacing w:before="200"/>
      </w:pPr>
    </w:p>
    <w:p>
      <w:pPr>
        <w:pStyle w:val="Heading2"/>
        <w:spacing w:after="120" w:before="240"/>
      </w:pPr>
      <w:r>
        <w:rPr>
          <w:b/>
          <w:bCs/>
          <w:color w:val="2E74B5"/>
          <w:sz w:val="24"/>
          <w:szCs w:val="24"/>
        </w:rPr>
        <w:t xml:space="preserve">5.2 技术指标</w:t>
      </w:r>
    </w:p>
    <w:p>
      <w:pPr>
        <w:pStyle w:val="Heading2"/>
        <w:spacing w:after="120" w:before="240"/>
      </w:pPr>
      <w:r>
        <w:rPr>
          <w:b/>
          <w:bCs/>
          <w:color w:val="2E74B5"/>
          <w:sz w:val="24"/>
          <w:szCs w:val="24"/>
        </w:rPr>
        <w:t xml:space="preserve">5.3 短线走势展望（未来一周，情景推演，仅供参考）</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汽车电子（智能座舱/智驾）受益于汽车智能化渗透率提升，中控屏+液晶仪表+HUD+座舱域控+无线充电组合的中期市场空间被国信证券测算为2030年全球超5500亿元，本土供应商凭成本与快速响应持续抢份额，竞争主体为德赛西威、华阳集团、均胜电子、经纬恒润、航天科技等；精密压铸（汽车轻量化+AI散热结构件）需求端来自新能源三电、智驾感知部件壳体（激光雷达/HUD/域控）以及新增的AI数据中心散热/液冷零部件，本土厂商在替代外资，玩家众多、较为分散。</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汽车电子行业定性：受益于汽车智能化渗透率提升，中控屏+液晶仪表+HUD+座舱域控+无线充电组合的中期市场空间被国信证券测算为2030年全球超5500亿元；本土供应商凭成本与快速响应持续抢份额。</w:t>
      </w:r>
    </w:p>
    <w:p>
      <w:pPr>
        <w:pStyle w:val="ListParagraph"/>
        <w:numPr>
          <w:ilvl w:val="0"/>
          <w:numId w:val="2"/>
        </w:numPr>
        <w:spacing w:after="80" w:line="280"/>
      </w:pPr>
      <w:r>
        <w:rPr>
          <w:sz w:val="22"/>
          <w:szCs w:val="22"/>
        </w:rPr>
        <w:t xml:space="preserve">汽车电子竞争主体：德赛西威、华阳集团、均胜电子、经纬恒润、航天科技等。</w:t>
      </w:r>
    </w:p>
    <w:p>
      <w:pPr>
        <w:pStyle w:val="ListParagraph"/>
        <w:numPr>
          <w:ilvl w:val="0"/>
          <w:numId w:val="2"/>
        </w:numPr>
        <w:spacing w:after="80" w:line="280"/>
      </w:pPr>
      <w:r>
        <w:rPr>
          <w:sz w:val="22"/>
          <w:szCs w:val="22"/>
        </w:rPr>
        <w:t xml:space="preserve">精密压铸行业定性：需求端来自新能源三电、智驾感知部件壳体（激光雷达/HUD/域控）以及新增的AI数据中心散热/液冷零部件；本土厂商在替代外资，玩家众多、较为分散。</w:t>
      </w:r>
    </w:p>
    <w:p>
      <w:pPr>
        <w:pStyle w:val="ListParagraph"/>
        <w:numPr>
          <w:ilvl w:val="0"/>
          <w:numId w:val="2"/>
        </w:numPr>
        <w:spacing w:after="80" w:line="280"/>
      </w:pPr>
      <w:r>
        <w:rPr>
          <w:sz w:val="22"/>
          <w:szCs w:val="22"/>
        </w:rPr>
        <w:t xml:space="preserve">华阳市场地位数据（均有出处）：HUD 2025年1–2月国内市场份额23.4%、排名第一（盖世汽车数据，转引自湘财证券2025-06-09研报）；2025年报自述“HUD产品市占率位列国内第一、全球市场占有率位于前列”；国信证券（2026-07-23）称HUD国内市占率约30%、国内第一——两处份额数字（23.4% vs 30%）口径与时间不同，非矛盾但需分别注明时点。</w:t>
      </w:r>
    </w:p>
    <w:p>
      <w:pPr>
        <w:pStyle w:val="ListParagraph"/>
        <w:numPr>
          <w:ilvl w:val="0"/>
          <w:numId w:val="2"/>
        </w:numPr>
        <w:spacing w:after="80" w:line="280"/>
      </w:pPr>
      <w:r>
        <w:rPr>
          <w:sz w:val="22"/>
          <w:szCs w:val="22"/>
        </w:rPr>
        <w:t xml:space="preserve">华阳市场地位数据（均有出处）：车载手机无线充电2024年1–6月国内份额25.3%、第一（佐思汽车研究，转引自湘财证券研报）；2025年报自述“市占率继续位列国内第一，全球市场占有率提升至第二名”。</w:t>
      </w:r>
    </w:p>
    <w:p>
      <w:pPr>
        <w:pStyle w:val="ListParagraph"/>
        <w:numPr>
          <w:ilvl w:val="0"/>
          <w:numId w:val="2"/>
        </w:numPr>
        <w:spacing w:after="80" w:line="280"/>
      </w:pPr>
      <w:r>
        <w:rPr>
          <w:sz w:val="22"/>
          <w:szCs w:val="22"/>
        </w:rPr>
        <w:t xml:space="preserve">华阳市场地位数据（均有出处）：座舱域控2025年1–3月国内份额4.8%、位列第八（盖世汽车，转引自湘财证券研报）——说明在域控这一更高价值环节公司尚非龙头，是其份额提升空间所在。</w:t>
      </w:r>
    </w:p>
    <w:p>
      <w:pPr>
        <w:pStyle w:val="ListParagraph"/>
        <w:numPr>
          <w:ilvl w:val="0"/>
          <w:numId w:val="2"/>
        </w:numPr>
        <w:spacing w:after="80" w:line="280"/>
      </w:pPr>
      <w:r>
        <w:rPr>
          <w:sz w:val="22"/>
          <w:szCs w:val="22"/>
        </w:rPr>
        <w:t xml:space="preserve">客户结构：从自主+新势力向合资/外资延伸（2025年报新增上汽大众、一汽大众、安徽大众、上汽通用、北美福特、长安福特、长安马自达、东风日产、北京现代、悦达起亚、STELLANTIS、VINFAST等定点）。</w:t>
      </w:r>
    </w:p>
    <w:p>
      <w:pPr>
        <w:pStyle w:val="ListParagraph"/>
        <w:numPr>
          <w:ilvl w:val="0"/>
          <w:numId w:val="2"/>
        </w:numPr>
        <w:spacing w:after="80" w:line="280"/>
      </w:pPr>
      <w:r>
        <w:rPr>
          <w:sz w:val="22"/>
          <w:szCs w:val="22"/>
        </w:rPr>
        <w:t xml:space="preserve">产能/规模信号：2025年汽车电子整车配套销量2116.15万件/套（2024年1381.47万件/套）；精密压铸销量5.98亿件（2024年3.92亿件）、产量6.38亿件（来源：askci运营业务数据，引自公司定期报告）。2022-08曾公告拟定增募资不超20亿元用于智能汽车电子产品产能扩建、汽车轻量化零部件产能扩建及智驾平台研发。2026年资本开支重点：泰国生产基地、汽车电子惠州基地扩产、AI领域锌合金压铸扩产、精密压铸长兴三期项目（poems 2026-06-08，单一来源，未能交叉核实具体投资额）。</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德赛西威（002920.SZ）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汽车电子（智能座舱+智驾域控）国内龙头，最直接对标，销售规模大于华阳</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智驾域控/座舱域控份额国内领先，客户以理想、小鹏、奇瑞、吉利等为主；规模效应与品牌溢价更强。可比公司清单依据cninfo 2024-05-14文件（明确将德赛西威、华阳集团、航天科技、均胜电子列为可比）</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均胜电子（600699.SH）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汽车电子+汽车安全双主业，规模最大、全球化程度高</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通过并购（如高田）形成全球安全业务，汽车电子产品线更偏全球化配套。可比公司清单依据cninfo 2024-05-14文件</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经纬恒润（688326.SH）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汽车电子（车身域控、智驾、研发服务）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技术/研发服务占比高，规模小于华阳，偏“电子+软件”路线。可比公司清单依据cninfo 2024-05-14文件所载行业口径</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航天科技（000901.SZ）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汽车电子（仪表、传感器等），被同一份行业文件与华阳并列</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体量较小，产品结构偏仪表/传感器。可比公司清单依据cninfo 2024-05-14文件</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广东鸿图（002101.SZ）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精密压铸直接对标（铝合金压铸）</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以铝合金压铸为主，客户结构与华阳压铸板块重叠度较高。精密压铸可比公司为行业通用对标，未在本次检索中获得公司年报的直接“可比公司表”原文，此项为行业惯例归类，建议以最新年报/募集说明书中的“同行业可比公司”表述最终确认</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爱柯迪（600933.SH）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精密压铸（中小件铝压铸，全球化）</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小件铝压铸规模优势+海外产能布局。精密压铸可比公司为行业通用对标，未在本次检索中获得公司年报的直接“可比公司表”原文，此项为行业惯例归类，建议以最新年报/募集说明书中的“同行业可比公司”表述最终确认</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文灿股份（603348.SH）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精密压铸（一体化压铸、大型结构件）</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押注一体化压铸/车身结构件，吨位更大、单车价值量更高。精密压铸可比公司为行业通用对标，未在本次检索中获得公司年报的直接“可比公司表”原文，此项为行业惯例归类，建议以最新年报/募集说明书中的“同行业可比公司”表述最终确认</w:t>
            </w:r>
          </w:p>
        </w:tc>
      </w:tr>
    </w:tbl>
    <w:p>
      <w:pPr>
        <w:spacing w:before="200"/>
      </w:pPr>
    </w:p>
    <w:p>
      <w:pPr>
        <w:spacing w:after="160" w:line="300"/>
      </w:pPr>
      <w:r>
        <w:rPr>
          <w:sz w:val="22"/>
          <w:szCs w:val="22"/>
        </w:rPr>
        <w:t xml:space="preserve">与可比公司相比，华阳集团在汽车电子领域的最直接对标为德赛西威（智能座舱+智驾域控国内龙头，销售规模大于华阳，规模效应与品牌溢价更强），均胜电子规模最大、全球化程度最高，经纬恒润偏“电子+软件”路线且规模较小，航天科技体量较小、产品结构偏仪表/传感器；在精密压铸领域，广东鸿图、爱柯迪、文灿股份为行业通用对标，其中文灿股份押注一体化压铸/车身结构件、吨位更大、单车价值量更高。华阳的关键差异化在于：HUD 2025年1–2月国内份额23.4%、排名第一（盖世汽车，转引自湘财证券2025-06-09研报；国信证券2026-07-23称约30%，口径与时点不同）；车载手机无线充电2024年1–6月国内份额25.3%、第一（佐思汽车研究，转引自湘财证券研报）；但座舱域控2025年1–3月国内份额仅4.8%、位列第八（盖世汽车，转引自湘财证券研报），说明在更高价值环节尚非龙头，份额提升空间是其主要看点。客户结构上，公司从自主+新势力向合资/外资延伸（2025年报新增上汽大众、一汽大众、安徽大众、上汽通用、北美福特、长安福特、长安马自达、东风日产、北京现代、悦达起亚、STELLANTIS、VINFAST等定点）。需注意：精密压铸可比公司名单为行业通用对标，未从公司年报“同行业可比公司”原文核实，建议以最新年报/募集说明书确认；2025年报与2026年中报未披露前五大客户具体百分比，为最大信息缺口。另需提示数据时效：本纪要中最新硬数据为2026年上半年（截至2026-06-30，2026-08-20披露的2026年中报）与2025年年报（2026-03-28披露），行情/财务页面抓取日期为2026年8月下旬口径；毛利率2021年（21.0% vs 21.56%）与2023年（21.60% vs 22.36%）在不同数据源间有约0.8–1.4个百分点差异，2024、2025、2026H1三源一致；周转天数数据仅gurufocus.cn单一来源且为季度滚动口径，仅作方向性参考；精密压铸2025年全年毛利率未单独取得；上游成本构成百分比未找到一手披露，未给出估算值。</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控制权变更存在重大不确定性风险：截至2026年9月11日，《股份转让暨控制权收购协议》仍需上市公司股东会通过豁免控股股东、间接控股股东、实控人及其关联方减持意向及股份限售自愿性承诺的议案（2026年9月21日第三次临时股东会审议，关联股东回避表决），并需取得有权国资监管部门批准、通过国家市场监督管理总局经营者集中审查（如需）、取得深交所合规性确认意见、办理中登公司股份过户登记等程序，公司公告已明确提示存在重大不确定性，交易失败或延期的可能性客观存在。</w:t>
      </w:r>
    </w:p>
    <w:p>
      <w:pPr>
        <w:pStyle w:val="ListParagraph"/>
        <w:numPr>
          <w:ilvl w:val="0"/>
          <w:numId w:val="2"/>
        </w:numPr>
        <w:spacing w:after="80" w:line="280"/>
      </w:pPr>
      <w:r>
        <w:rPr>
          <w:sz w:val="22"/>
          <w:szCs w:val="22"/>
        </w:rPr>
        <w:t xml:space="preserve">毛利率持续下行的风险：公司综合毛利率已由2022年约22.1%、2024年约20.7%降至2025年18.36%、2026H1的16.82%（同比-2.06pct），其中汽车电子板块毛利率由2025年16.59%降至2026H1的14.80%。公司2025年度董事会工作报告已将“存储芯片价格大幅上涨”列为经营挑战，国信证券研报亦提示“上游缺芯和原材料涨价风险”；若存储芯片及铝、镁、锌等金属价格继续上行，而面向OEM的年降压力不改，则毛利率可能继续被两头挤压。</w:t>
      </w:r>
    </w:p>
    <w:p>
      <w:pPr>
        <w:pStyle w:val="ListParagraph"/>
        <w:numPr>
          <w:ilvl w:val="0"/>
          <w:numId w:val="2"/>
        </w:numPr>
        <w:spacing w:after="80" w:line="280"/>
      </w:pPr>
      <w:r>
        <w:rPr>
          <w:sz w:val="22"/>
          <w:szCs w:val="22"/>
        </w:rPr>
        <w:t xml:space="preserve">盈利质量与“增收不增利”的风险：2026H1营收同比+30.36%，但归母净利润仅+17.55%、扣非归母净利润仅+7.07%，扣非增速远低于收入增速；非经常性损益主要来自政府补助约6339万元，扣非表现更能反映主营盈利状况。若后续政府补助等非经常性项目减少，归母净利润增速可能进一步向扣非增速靠拢，与券商2026E归母净利润9.2—9.9亿元的一致预期形成偏差。</w:t>
      </w:r>
    </w:p>
    <w:p>
      <w:pPr>
        <w:pStyle w:val="ListParagraph"/>
        <w:numPr>
          <w:ilvl w:val="0"/>
          <w:numId w:val="2"/>
        </w:numPr>
        <w:spacing w:after="80" w:line="280"/>
      </w:pPr>
      <w:r>
        <w:rPr>
          <w:sz w:val="22"/>
          <w:szCs w:val="22"/>
        </w:rPr>
        <w:t xml:space="preserve">业绩承诺细节来源单一及其可实现性风险：关于2026年归母净利润不低于8.6亿元、2026—2027年合计不低于18亿元、2026—2028年合计不低于28亿元，以及未完成以现金补偿（上限为总对价50%）、华越投资质押等值28亿元股份、总对价40%/30%/30%三期支付等细节，目前仅见于每日经济新闻一篇报道（2026-08-21），未在其他来源复核到同等细节，应以《股份转让协议》及权益变动报告书原文为准；且承诺方在交易完成后持股比例将降至23.30%，若触发补偿，实际执行能力与股份质押安排需持续跟踪。</w:t>
      </w:r>
    </w:p>
    <w:p>
      <w:pPr>
        <w:pStyle w:val="ListParagraph"/>
        <w:numPr>
          <w:ilvl w:val="0"/>
          <w:numId w:val="2"/>
        </w:numPr>
        <w:spacing w:after="80" w:line="280"/>
      </w:pPr>
      <w:r>
        <w:rPr>
          <w:sz w:val="22"/>
          <w:szCs w:val="22"/>
        </w:rPr>
        <w:t xml:space="preserve">应收账款与资产负债结构偏紧的风险：2026年6月30日应收账款45.45亿元，较2023年末30.36亿元、2024年末42.49亿元持续上升，同比+19.52%，证券之星测算其占最新年报归母净利润比高达581.54%；同期资产负债率53.21%、同比+8.71pct，货币资金/流动负债仅18.81%。公司依靠对上游供应商的长账期（应付票据及应付账款63.41亿元）维持现金循环周期在约17天的低位，一旦供应链付款条件收紧或下游客户回款放缓，营运资金压力将放大。</w:t>
      </w:r>
    </w:p>
    <w:p>
      <w:pPr>
        <w:pStyle w:val="ListParagraph"/>
        <w:numPr>
          <w:ilvl w:val="0"/>
          <w:numId w:val="2"/>
        </w:numPr>
        <w:spacing w:after="80" w:line="280"/>
      </w:pPr>
      <w:r>
        <w:rPr>
          <w:sz w:val="22"/>
          <w:szCs w:val="22"/>
        </w:rPr>
        <w:t xml:space="preserve">精密压铸与AI/机器人新业务放量节奏不确定的风险：精密压铸2025年收入28.59亿元、同比+38.47%，但2025年全年分板块毛利率未单独披露，其2026H1毛利率22.84%高于汽车电子的可持续性待验证；AI与机器人相关业务中，数据中心机柜精密零部件“部分项目已于今年开始量产”但“目前占公司收入比重较小”，铜合金液冷模组散热零部件仅完成送样测试，冷锻工艺铝合金光模块壳体及液冷CAGE零部件仍在推进且未披露是否取得客户订单或定点。相关订单能否转化为规模化收入存在不确定性，短期难以对冲汽车电子毛利率的下行。</w:t>
      </w:r>
    </w:p>
    <w:p>
      <w:pPr>
        <w:pStyle w:val="ListParagraph"/>
        <w:numPr>
          <w:ilvl w:val="0"/>
          <w:numId w:val="2"/>
        </w:numPr>
        <w:spacing w:after="80" w:line="280"/>
      </w:pPr>
      <w:r>
        <w:rPr>
          <w:sz w:val="22"/>
          <w:szCs w:val="22"/>
        </w:rPr>
        <w:t xml:space="preserve">客户集中度与数据披露缺口的风险：2024年报前五名客户合计销售46.81亿元、占年度销售总额46.08%（第一大11.20%），2022年报前五名为38.05%，客户集中度呈上升趋势；2025年报与2026年中报仅给出“单一客户依赖度较低”“前五大客户占比均衡”的定性表述，未披露具体百分比，无法据此判断客户集中风险的最新实际水平。此外上游成本构成（芯片/屏/结构件各占比）未找到一手披露，毛利率变动的归因存在信息盲区。</w:t>
      </w:r>
    </w:p>
    <w:p>
      <w:pPr>
        <w:pStyle w:val="ListParagraph"/>
        <w:numPr>
          <w:ilvl w:val="0"/>
          <w:numId w:val="2"/>
        </w:numPr>
        <w:spacing w:after="80" w:line="280"/>
      </w:pPr>
      <w:r>
        <w:rPr>
          <w:sz w:val="22"/>
          <w:szCs w:val="22"/>
        </w:rPr>
        <w:t xml:space="preserve">股价与基本面、事件预期之间的偏离风险：2026年9月11日收盘价26.39元，较协议转让价38.1011元低约30.7%，同时机构目标价区间28.5—43.0元（主流中心32—39元）普遍高于现价，部分目标价来自2026年4月、时效性有限；股价近5日累计下跌约8%、连续4日收阴，量比0.80、换手率1.01%的缩量下行与内盘大于外盘（委比-21.41%）显示短期卖压。股价同时受控制权变更进展、业绩承诺兑现与毛利率走向多重预期影响，任一预期落空都可能带来估值波动。</w:t>
      </w:r>
    </w:p>
    <w:p>
      <w:pPr>
        <w:pStyle w:val="ListParagraph"/>
        <w:numPr>
          <w:ilvl w:val="0"/>
          <w:numId w:val="2"/>
        </w:numPr>
        <w:spacing w:after="80" w:line="280"/>
      </w:pPr>
      <w:r>
        <w:rPr>
          <w:sz w:val="22"/>
          <w:szCs w:val="22"/>
        </w:rPr>
        <w:t xml:space="preserve">关键跟踪事项时点未定的风险：2026年9月15日广东辖区投资者集体接待日暨中报业绩说明会、2026年9月21日第三次临时股东会豁免承诺议案的审议结果，截至2026年9月11日均未出；截至同日公司未披露2026年三季报业绩预告。若9月21日豁免议案未能通过，控制权变更进程可能受阻；同时2026年半年度“利润不分配”，2025年度方案为10股派5.00元，分红政策的连续性亦需以公司后续公告为准。</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主要来自三条线：一是汽车电子新品与客户结构升级，公司客户已从自主+新势力向合资/外资延伸（2025年报新增上汽大众、一汽大众、安徽大众、上汽通用、北美福特、长安福特、长安马自达、东风日产、北京现代、悦达起亚、STELLANTIS、VINFAST等定点），2025年汽车电子整车配套销量2116.15万件/套（2024年1381.47万件/套），HUD与无线充电份额居国内第一，座舱域控份额仅4.8%意味着高价值环节存在份额提升空间；二是精密压铸放量，2025年销量5.98亿件（2024年3.92亿件）、产量6.38亿件，客户为莫仕、泰科、博格华纳、博世、采埃孚等国际Tier-1，2026H1毛利率22.84%高于汽车电子；三是AI与机器人相关第二曲线，光通讯模块、AI高速连接器压铸零部件已规模化生产，数据中心机柜精密零部件部分项目已于2026年开始量产（目前占收入比重较小），铜合金液冷模组散热零部件已完成送样测试，冷锻工艺铝合金光模块壳体及液冷CAGE零部件正在推进，机器人大小脑域控、显示屏、关节模组零部件已获定点或订单，另已获小鹏汇天飞行汽车液晶仪表相关业务。券商一致预期2026E归母净利润约9.2—9.9亿元（同比约+18%~+27%），2027E约11.0—12.3亿元。</w:t>
      </w:r>
    </w:p>
    <w:p>
      <w:pPr>
        <w:spacing w:after="160" w:line="300"/>
      </w:pPr>
      <w:r>
        <w:rPr>
          <w:sz w:val="22"/>
          <w:szCs w:val="22"/>
        </w:rPr>
        <w:t xml:space="preserve">但上述增长能否兑现为利润，取决于毛利率能否止跌。产业链位置决定了公司赚的是中游集成与制造的钱：上游芯片（座舱域控采用高通、芯驰、联发科方案，另有与英特尔合作的AI BOX）与铝合金、镁合金、锌合金均为价格接受者，下游面向OEM普遍面临年降压力，公司自身也以多品类配套、拓展国际客户、新品类放量来对冲而非提价。毛利率从2020—2022年的21%—24%降至2025年18.4%、2026H1的16.8%即是这一结构的直接体现，券商关于“Q2毛利率环比改善、成本联动机制下半年见效”的判断属机构观点而非已实现数据。营运资金端，2026年6月30日应收账款45.45亿元、应付票据及应付账款63.41亿元，公司对上游的实际占用期长于给客户的账期，2025年现金循环周期压缩至约17天，显示产业链话语权并不弱，但货币资金/流动负债仅18.81%、资产负债率53.21%（同比+8.71pct）也意味着结构偏紧，应收账款占最新年报归母净利润比达581.54%。</w:t>
      </w:r>
    </w:p>
    <w:p>
      <w:pPr>
        <w:spacing w:after="160" w:line="300"/>
      </w:pPr>
      <w:r>
        <w:rPr>
          <w:sz w:val="22"/>
          <w:szCs w:val="22"/>
        </w:rPr>
        <w:t xml:space="preserve">控制权变更是另一条独立于基本面的重要变量。若交易完成，公司将成为绵阳市国资委旗下企业，九洲集团承诺受让股份60个月内不转让、36个月内不质押，并称12个月内无改变主营业务或重大调整计划、36个月内无注入关联资产的重组计划，这有利于经营连续性。据每日经济新闻2026-08-21报道（单一来源，需以公告原文核对），原控股股东华越投资与八名实控人承诺2026年归母净利润不低于8.6亿元、2026—2027年合计不低于18亿元、2026—2028年合计不低于28亿元，未完成以现金补偿、上限为交易总对价的50%，华越投资需将等值28亿元股份质押给九洲集团，总对价分40%/30%/30%三期支付。以2025年归母净利润7.82亿元为基数，2026年8.6亿元的承诺对应约+10%的增速，低于券商一致预期，也低于2026H1已实现的+17.55%，这一承诺目标的可实现性、以及9月21日豁免承诺议案能否获股东会通过（关联股东回避、中小投资者单独计票），是后续需要跟踪的关键节点。目前2026年9月15日公司参加广东辖区投资者集体接待日暨中报业绩说明会、2026年9月21日第三次临时股东会，均为尚未出结果的事件。</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002906 华阳集团 — https://emweb.securities.eastmoney.com/BusinessAnalysis/Index?code=sz002906</w:t>
      </w:r>
    </w:p>
    <w:p>
      <w:pPr>
        <w:spacing w:after="200"/>
      </w:pPr>
      <w:r>
        <w:rPr>
          <w:i/>
          <w:iCs/>
          <w:color w:val="595959"/>
          <w:sz w:val="18"/>
          <w:szCs w:val="18"/>
        </w:rPr>
        <w:t xml:space="preserve">华阳集团(sz002906) — https://www.cls.cn/stock?code=sz002906</w:t>
      </w:r>
    </w:p>
    <w:p>
      <w:pPr>
        <w:spacing w:after="200"/>
      </w:pPr>
      <w:r>
        <w:rPr>
          <w:i/>
          <w:iCs/>
          <w:color w:val="595959"/>
          <w:sz w:val="18"/>
          <w:szCs w:val="18"/>
        </w:rPr>
        <w:t xml:space="preserve">华阳集团（002906） - 华阳集团（002906） — https://s.askci.com/stock/businessanalysis/002906/#1</w:t>
      </w:r>
    </w:p>
    <w:p>
      <w:pPr>
        <w:spacing w:after="200"/>
      </w:pPr>
      <w:r>
        <w:rPr>
          <w:i/>
          <w:iCs/>
          <w:color w:val="595959"/>
          <w:sz w:val="18"/>
          <w:szCs w:val="18"/>
        </w:rPr>
        <w:t xml:space="preserve">华阳集团上市公司信息 - 华阳集团上市公司信息 — http://m.hx168.com.cn/stock/F10/002906.html#1#1#1</w:t>
      </w:r>
    </w:p>
    <w:p>
      <w:pPr>
        <w:spacing w:after="200"/>
      </w:pPr>
      <w:r>
        <w:rPr>
          <w:i/>
          <w:iCs/>
          <w:color w:val="595959"/>
          <w:sz w:val="18"/>
          <w:szCs w:val="18"/>
        </w:rPr>
        <w:t xml:space="preserve">华阳集团(002906)_个股概览_股票价格_实时行情_走势图_新闻资讯_股评_财报_FinScope-AI让投资更简单 — https://finance.baidu.com/stock/ab-002906?mainTab=%E7%AE%80%E5%86%B5</w:t>
      </w:r>
    </w:p>
    <w:p>
      <w:pPr>
        <w:spacing w:after="200"/>
      </w:pPr>
      <w:r>
        <w:rPr>
          <w:i/>
          <w:iCs/>
          <w:color w:val="595959"/>
          <w:sz w:val="18"/>
          <w:szCs w:val="18"/>
        </w:rPr>
        <w:t xml:space="preserve">证券代码：002906 — http://disc.static.szse.cn/download/disc/disk03/finalpage/2025-03-28/770214b0-6e66-411c-a9a4-0e38053a3df7.PDF#1#1</w:t>
      </w:r>
    </w:p>
    <w:p>
      <w:pPr>
        <w:spacing w:after="200"/>
      </w:pPr>
      <w:r>
        <w:rPr>
          <w:i/>
          <w:iCs/>
          <w:color w:val="595959"/>
          <w:sz w:val="18"/>
          <w:szCs w:val="18"/>
        </w:rPr>
        <w:t xml:space="preserve">华阳集团(SZ002906)经营分析-PC_HSF10资料 — https://emweb.securities.eastmoney.com/pc_hsf10/pages/index.html?type=web&amp;code=sz002906&amp;color=b#/jyfx</w:t>
      </w:r>
    </w:p>
    <w:p>
      <w:pPr>
        <w:spacing w:after="200"/>
      </w:pPr>
      <w:r>
        <w:rPr>
          <w:i/>
          <w:iCs/>
          <w:color w:val="595959"/>
          <w:sz w:val="18"/>
          <w:szCs w:val="18"/>
        </w:rPr>
        <w:t xml:space="preserve">华阳集团 (002906.CH) - 传统业务持续成长，第二增长曲线逐步清晰 - 每周精选 — http://www.poems.com.hk/zh-cn/research-and-analysis/weekly-specials/?reportdate=6%2f8%2f2026&amp;codeval=002906#1</w:t>
      </w:r>
    </w:p>
    <w:p>
      <w:pPr>
        <w:spacing w:after="200"/>
      </w:pPr>
      <w:r>
        <w:rPr>
          <w:i/>
          <w:iCs/>
          <w:color w:val="595959"/>
          <w:sz w:val="18"/>
          <w:szCs w:val="18"/>
        </w:rPr>
        <w:t xml:space="preserve">华阳集团 (002906) 公司做什么 — https://www.moomoocn.com/hans/stock/002906-SZ/company?chain_id=foU8IgS8z8nKBh.1l38qsn&amp;global_content=%7B%22promote_id%22%3A13643,%22sub_promote_id%22%3A64,%22f%22%3A%22www.moomoo.com%2Fcommunity%2Ffeed%2Fpolicy-boost-physical-ai-tech-s-double-catalyst-114890674536454%22%7D</w:t>
      </w:r>
    </w:p>
    <w:p>
      <w:pPr>
        <w:spacing w:after="200"/>
      </w:pPr>
      <w:r>
        <w:rPr>
          <w:i/>
          <w:iCs/>
          <w:color w:val="595959"/>
          <w:sz w:val="18"/>
          <w:szCs w:val="18"/>
        </w:rPr>
        <w:t xml:space="preserve">华阳集团：2025年上半年净利润3.41亿元 同比增长18.98% - 中证智能财讯华阳集团（002906）8月20日披露2025年半年度报告 — https://finance.eastmoney.com/a/202508193488502578.html#1</w:t>
      </w:r>
    </w:p>
    <w:p>
      <w:pPr>
        <w:spacing w:after="200"/>
      </w:pPr>
      <w:r>
        <w:rPr>
          <w:i/>
          <w:iCs/>
          <w:color w:val="595959"/>
          <w:sz w:val="18"/>
          <w:szCs w:val="18"/>
        </w:rPr>
        <w:t xml:space="preserve">惠州市华阳集团股份有限公司 — http://static.cninfo.com.cn/finalpage/enpage//002906_1.pdf#2#1</w:t>
      </w:r>
    </w:p>
    <w:p>
      <w:pPr>
        <w:spacing w:after="200"/>
      </w:pPr>
      <w:r>
        <w:rPr>
          <w:i/>
          <w:iCs/>
          <w:color w:val="595959"/>
          <w:sz w:val="18"/>
          <w:szCs w:val="18"/>
        </w:rPr>
        <w:t xml:space="preserve">002906 华阳集团 - 主营范围 — https://emweb.securities.eastmoney.com/BusinessAnalysis/Index?code=SZ002906#1</w:t>
      </w:r>
    </w:p>
    <w:p>
      <w:pPr>
        <w:spacing w:after="200"/>
      </w:pPr>
      <w:r>
        <w:rPr>
          <w:i/>
          <w:iCs/>
          <w:color w:val="595959"/>
          <w:sz w:val="18"/>
          <w:szCs w:val="18"/>
        </w:rPr>
        <w:t xml:space="preserve">华阳集团(002906)：聚焦汽车智能化与轻量化 积极布局AI、机器人等相关业务_九方智投 — https://www.9fzt.com/detail/sz_002906_10_838121175625.html</w:t>
      </w:r>
    </w:p>
    <w:p>
      <w:pPr>
        <w:spacing w:after="200"/>
      </w:pPr>
      <w:r>
        <w:rPr>
          <w:i/>
          <w:iCs/>
          <w:color w:val="595959"/>
          <w:sz w:val="18"/>
          <w:szCs w:val="18"/>
        </w:rPr>
        <w:t xml:space="preserve">活动专题-惠州市华阳集团股份有限公司-汽车电子产品及零部件的系统供应商 — https://www.foryougroup.com/Exhibition.html</w:t>
      </w:r>
    </w:p>
    <w:p>
      <w:pPr>
        <w:spacing w:after="200"/>
      </w:pPr>
      <w:r>
        <w:rPr>
          <w:i/>
          <w:iCs/>
          <w:color w:val="595959"/>
          <w:sz w:val="18"/>
          <w:szCs w:val="18"/>
        </w:rPr>
        <w:t xml:space="preserve">惠州市华阳集团股份有限公司2025年度董事会工作报告 — http://www.szse.cn/disclosure/listed/bulletinDetail/index.html?7bf9c47a-4113-4196-9f50-0b1532b8bf40=&amp;_x_output_type_b6db407c4_=embedded_pdf#2#1</w:t>
      </w:r>
    </w:p>
    <w:p>
      <w:pPr>
        <w:spacing w:after="200"/>
      </w:pPr>
      <w:r>
        <w:rPr>
          <w:i/>
          <w:iCs/>
          <w:color w:val="595959"/>
          <w:sz w:val="18"/>
          <w:szCs w:val="18"/>
        </w:rPr>
        <w:t xml:space="preserve">華陽集團 (002906 CH) — http://research.cyberquote.com.hk/page/htm/kc/researchnews/img/260608c.pdf#1#1</w:t>
      </w:r>
    </w:p>
    <w:p>
      <w:pPr>
        <w:spacing w:after="200"/>
      </w:pPr>
      <w:r>
        <w:rPr>
          <w:i/>
          <w:iCs/>
          <w:color w:val="595959"/>
          <w:sz w:val="18"/>
          <w:szCs w:val="18"/>
        </w:rPr>
        <w:t xml:space="preserve">华阳集团(002906)：汽车电子产品份额领先 精密压铸业务稳健增长 — http://stock.finance.sina.com.cn/stock/go.php/vReport_Show/kind/search/rptid/802773884453/index.phtml</w:t>
      </w:r>
    </w:p>
    <w:p>
      <w:pPr>
        <w:spacing w:after="200"/>
      </w:pPr>
      <w:r>
        <w:rPr>
          <w:i/>
          <w:iCs/>
          <w:color w:val="595959"/>
          <w:sz w:val="18"/>
          <w:szCs w:val="18"/>
        </w:rPr>
        <w:t xml:space="preserve">&lt;table&gt;&lt;tr&gt;&lt;td&gt;序号&lt;/td&gt;&lt;td&gt;可比公司&lt;/td&gt;&lt;td&gt;主营业务&lt;/td&gt;&lt;td&gt;客户集中度情况&lt;/td&gt;&lt;td&gt;客户结构&lt;/td&gt;&lt;/tr&gt;&lt;tr&gt;&lt;td&gt;1&lt;/td&gt;&lt;td&gt;德赛西威&lt;br&gt;(002920.SZ)&lt;/td&gt;&lt;td&gt;... — http://static.cninfo.com.cn/finalpage/2024-05-14/1220052357.PDF#55#4</w:t>
      </w:r>
    </w:p>
    <w:p>
      <w:pPr>
        <w:spacing w:after="200"/>
      </w:pPr>
      <w:r>
        <w:rPr>
          <w:i/>
          <w:iCs/>
          <w:color w:val="595959"/>
          <w:sz w:val="18"/>
          <w:szCs w:val="18"/>
        </w:rPr>
        <w:t xml:space="preserve">华阳集团 - （8） 主要销售客户和主要供应商情况 — http://money.finance.sina.com.cn/corp/view/vCB_AllBulletinDetail.php?stockid=002906&amp;id=10826374#4</w:t>
      </w:r>
    </w:p>
    <w:p>
      <w:pPr>
        <w:spacing w:after="200"/>
      </w:pPr>
      <w:r>
        <w:rPr>
          <w:i/>
          <w:iCs/>
          <w:color w:val="595959"/>
          <w:sz w:val="18"/>
          <w:szCs w:val="18"/>
        </w:rPr>
        <w:t xml:space="preserve">2024年报点评：汽车电子快速增长，新产品不断突破-证券之星 — https://wap.stockstar.com/detail/JC2025040300005993</w:t>
      </w:r>
    </w:p>
    <w:p>
      <w:pPr>
        <w:spacing w:after="200"/>
      </w:pPr>
      <w:r>
        <w:rPr>
          <w:i/>
          <w:iCs/>
          <w:color w:val="595959"/>
          <w:sz w:val="18"/>
          <w:szCs w:val="18"/>
        </w:rPr>
        <w:t xml:space="preserve">华阳集团(002906)：汽车电子快速增长 新产品不断突破 — http://vip.stock.finance.sina.com.cn/q/go.php/vReport_Show/kind/lastest/rptid/796863364794/index.phtml</w:t>
      </w:r>
    </w:p>
    <w:p>
      <w:pPr>
        <w:spacing w:after="200"/>
      </w:pPr>
      <w:r>
        <w:rPr>
          <w:i/>
          <w:iCs/>
          <w:color w:val="595959"/>
          <w:sz w:val="18"/>
          <w:szCs w:val="18"/>
        </w:rPr>
        <w:t xml:space="preserve">华阳集团：2022年净利润3.80亿元 同比增长27.40% - 华阳集团：2022年净利润3.80亿元 同比增长27.40% — https://news.sohu.com/a/668342064_120988533#1</w:t>
      </w:r>
    </w:p>
    <w:p>
      <w:pPr>
        <w:spacing w:after="200"/>
      </w:pPr>
      <w:r>
        <w:rPr>
          <w:i/>
          <w:iCs/>
          <w:color w:val="595959"/>
          <w:sz w:val="18"/>
          <w:szCs w:val="18"/>
        </w:rPr>
        <w:t xml:space="preserve">华阳集团(002906)：汽车电子业务高增 业绩逐步兑现 — https://dxpress.gelonghui.com/news/4968103</w:t>
      </w:r>
    </w:p>
    <w:p>
      <w:pPr>
        <w:spacing w:after="200"/>
      </w:pPr>
      <w:r>
        <w:rPr>
          <w:i/>
          <w:iCs/>
          <w:color w:val="595959"/>
          <w:sz w:val="18"/>
          <w:szCs w:val="18"/>
        </w:rPr>
        <w:t xml:space="preserve">华阳集团(002906)2025年三季报点评：业绩持续高增 智能化硬件渗透率持续提升_九方智投 — https://www.9fzt.com/detail/sz_002906_10_814980752594.html</w:t>
      </w:r>
    </w:p>
    <w:p>
      <w:pPr>
        <w:spacing w:after="200"/>
      </w:pPr>
      <w:r>
        <w:rPr>
          <w:i/>
          <w:iCs/>
          <w:color w:val="595959"/>
          <w:sz w:val="18"/>
          <w:szCs w:val="18"/>
        </w:rPr>
        <w:t xml:space="preserve">华阳集团（002906）：汽车电子快速增长，新产品不断突破-洞见研报-行业报告 — https://www.djyanbao.com/preview/4170086</w:t>
      </w:r>
    </w:p>
    <w:p>
      <w:pPr>
        <w:spacing w:after="200"/>
      </w:pPr>
      <w:r>
        <w:rPr>
          <w:i/>
          <w:iCs/>
          <w:color w:val="595959"/>
          <w:sz w:val="18"/>
          <w:szCs w:val="18"/>
        </w:rPr>
        <w:t xml:space="preserve">HUD產品收入高增，華陽集團(002906.SZ)發佈2025年度業績，歸母淨利潤增長20%至7.82億元 作者 智通財經 — https://hk.investing.com/news/stock-market-news/article-1383356</w:t>
      </w:r>
    </w:p>
    <w:p>
      <w:pPr>
        <w:spacing w:after="200"/>
      </w:pPr>
      <w:r>
        <w:rPr>
          <w:i/>
          <w:iCs/>
          <w:color w:val="595959"/>
          <w:sz w:val="18"/>
          <w:szCs w:val="18"/>
        </w:rPr>
        <w:t xml:space="preserve">华阳集团(002906)主营业务经营分析查询|查股网 - chaguwang.cn-查股网.中国 — http://ddx.gubit.cn/mango/jingying/002906.html#1</w:t>
      </w:r>
    </w:p>
    <w:p>
      <w:pPr>
        <w:spacing w:after="200"/>
      </w:pPr>
      <w:r>
        <w:rPr>
          <w:i/>
          <w:iCs/>
          <w:color w:val="595959"/>
          <w:sz w:val="18"/>
          <w:szCs w:val="18"/>
        </w:rPr>
        <w:t xml:space="preserve">華陽集團 (002906) 毛利率 - 華陽集團 毛利率 — https://hk.investing.com/pro/SZSE:002906/explorer/gp_margin#1</w:t>
      </w:r>
    </w:p>
    <w:p>
      <w:pPr>
        <w:spacing w:after="200"/>
      </w:pPr>
      <w:r>
        <w:rPr>
          <w:i/>
          <w:iCs/>
          <w:color w:val="595959"/>
          <w:sz w:val="18"/>
          <w:szCs w:val="18"/>
        </w:rPr>
        <w:t xml:space="preserve">中國銀行(香港)有限公司 — http://bochk.etnet.com.hk/content/bochkweb/asharecontent/tc/ashare_quote_ci_ratio.php?code=002906</w:t>
      </w:r>
    </w:p>
    <w:p>
      <w:pPr>
        <w:spacing w:after="200"/>
      </w:pPr>
      <w:r>
        <w:rPr>
          <w:i/>
          <w:iCs/>
          <w:color w:val="595959"/>
          <w:sz w:val="18"/>
          <w:szCs w:val="18"/>
        </w:rPr>
        <w:t xml:space="preserve">华阳集团(002906)财报_财务概况_股票财务指标分析_英为财情Investing.com - 华阳集团 (002906) — https://cn.investing.com/equities/foryou-financial-summary#1</w:t>
      </w:r>
    </w:p>
    <w:p>
      <w:pPr>
        <w:spacing w:after="200"/>
      </w:pPr>
      <w:r>
        <w:rPr>
          <w:i/>
          <w:iCs/>
          <w:color w:val="595959"/>
          <w:sz w:val="18"/>
          <w:szCs w:val="18"/>
        </w:rPr>
        <w:t xml:space="preserve">SZ.002906 华阳集团 FORYOU CORP - A股实时报价 RT Quote - 公司资料 Company Information — http://ashares.etnet.com.hk/www/sc/ashares/quote_ci_pl.php?code=002906</w:t>
      </w:r>
    </w:p>
    <w:p>
      <w:pPr>
        <w:spacing w:after="200"/>
      </w:pPr>
      <w:r>
        <w:rPr>
          <w:i/>
          <w:iCs/>
          <w:color w:val="595959"/>
          <w:sz w:val="18"/>
          <w:szCs w:val="18"/>
        </w:rPr>
        <w:t xml:space="preserve">华阳集团财报摘要 — https://tool.stockstar.com/summary/caibao/002906</w:t>
      </w:r>
    </w:p>
    <w:p>
      <w:pPr>
        <w:spacing w:after="200"/>
      </w:pPr>
      <w:r>
        <w:rPr>
          <w:i/>
          <w:iCs/>
          <w:color w:val="595959"/>
          <w:sz w:val="18"/>
          <w:szCs w:val="18"/>
        </w:rPr>
        <w:t xml:space="preserve">Foryou Corp (002906) 財務概覽 - 華陽集團 (002906) — https://hk.investing.com/equities/foryou-financial-summary#1</w:t>
      </w:r>
    </w:p>
    <w:p>
      <w:pPr>
        <w:spacing w:after="200"/>
      </w:pPr>
      <w:r>
        <w:rPr>
          <w:i/>
          <w:iCs/>
          <w:color w:val="595959"/>
          <w:sz w:val="18"/>
          <w:szCs w:val="18"/>
        </w:rPr>
        <w:t xml:space="preserve">华阳集团(002906)的F10-中财网 - | 中财网  | 市场  | ▼  | 排行  | ▼  | 自选股 — https://gg.cfi.cn/phonebaseinfo.aspx?stockid=22618&amp;lm=p_cwzb&amp;client=phone#1</w:t>
      </w:r>
    </w:p>
    <w:p>
      <w:pPr>
        <w:spacing w:after="200"/>
      </w:pPr>
      <w:r>
        <w:rPr>
          <w:i/>
          <w:iCs/>
          <w:color w:val="595959"/>
          <w:sz w:val="18"/>
          <w:szCs w:val="18"/>
        </w:rPr>
        <w:t xml:space="preserve">华阳集团 (002906.SZ) — https://m.aastocks.com/sc/cnhk/analysis/company-fundamental/earnings-summary?shsymbol=002906</w:t>
      </w:r>
    </w:p>
    <w:p>
      <w:pPr>
        <w:spacing w:after="200"/>
      </w:pPr>
      <w:r>
        <w:rPr>
          <w:i/>
          <w:iCs/>
          <w:color w:val="595959"/>
          <w:sz w:val="18"/>
          <w:szCs w:val="18"/>
        </w:rPr>
        <w:t xml:space="preserve">中国银行(香港)有限公司 — http://bochk.etnet.com.hk/content/bochkweb/asharecontent/sc/ashare_quote_ci_pl.php?code=002906</w:t>
      </w:r>
    </w:p>
    <w:p>
      <w:pPr>
        <w:spacing w:after="200"/>
      </w:pPr>
      <w:r>
        <w:rPr>
          <w:i/>
          <w:iCs/>
          <w:color w:val="595959"/>
          <w:sz w:val="18"/>
          <w:szCs w:val="18"/>
        </w:rPr>
        <w:t xml:space="preserve">华阳集团(002906)业绩大全_数据中心_东方财富网 — https://datapc.eastmoney.com/emdatacenter/profit/report?code=002906&amp;color=w&amp;gotoF10=1&amp;reporttype=1</w:t>
      </w:r>
    </w:p>
    <w:p>
      <w:pPr>
        <w:spacing w:after="200"/>
      </w:pPr>
      <w:r>
        <w:rPr>
          <w:i/>
          <w:iCs/>
          <w:color w:val="595959"/>
          <w:sz w:val="18"/>
          <w:szCs w:val="18"/>
        </w:rPr>
        <w:t xml:space="preserve">华阳集团(002906)_公司公告_华阳集团：2024年半年度财务报告新浪财经_新浪网 - 读取中,请稍候 — http://vip.stock.finance.sina.com.cn/corp/view/vCB_AllBulletinDetail.php?stockid=002906&amp;id=10386828#1</w:t>
      </w:r>
    </w:p>
    <w:p>
      <w:pPr>
        <w:spacing w:after="200"/>
      </w:pPr>
      <w:r>
        <w:rPr>
          <w:i/>
          <w:iCs/>
          <w:color w:val="595959"/>
          <w:sz w:val="18"/>
          <w:szCs w:val="18"/>
        </w:rPr>
        <w:t xml:space="preserve">华阳集团 (SZSE:002906) - 华阳集团 (SZSE:002906) — https://www.gurufocus.cn/stock/SZSE:002906/summary#1</w:t>
      </w:r>
    </w:p>
    <w:p>
      <w:pPr>
        <w:spacing w:after="200"/>
      </w:pPr>
      <w:r>
        <w:rPr>
          <w:i/>
          <w:iCs/>
          <w:color w:val="595959"/>
          <w:sz w:val="18"/>
          <w:szCs w:val="18"/>
        </w:rPr>
        <w:t xml:space="preserve">华阳集团 (SZSE:002906) - 华阳集团 (SZSE:002906) — https://www.gurufocus.cn/stock/CN02PM/summary#1</w:t>
      </w:r>
    </w:p>
    <w:p>
      <w:pPr>
        <w:spacing w:after="200"/>
      </w:pPr>
      <w:r>
        <w:rPr>
          <w:i/>
          <w:iCs/>
          <w:color w:val="595959"/>
          <w:sz w:val="18"/>
          <w:szCs w:val="18"/>
        </w:rPr>
        <w:t xml:space="preserve">华阳集团(002906)资产负债表_股票行情中心_证券之星 — https://stock.quote.stockstar.com/finance/balance_002906.shtml</w:t>
      </w:r>
    </w:p>
    <w:p>
      <w:pPr>
        <w:spacing w:after="200"/>
      </w:pPr>
      <w:r>
        <w:rPr>
          <w:i/>
          <w:iCs/>
          <w:color w:val="595959"/>
          <w:sz w:val="18"/>
          <w:szCs w:val="18"/>
        </w:rPr>
        <w:t xml:space="preserve">华阳集团(002906)的F10-中财网 — https://gg.cfi.cn/phonebaseinfo.aspx?stockid=22618&amp;lm=p_zcfz&amp;client=phone</w:t>
      </w:r>
    </w:p>
    <w:p>
      <w:pPr>
        <w:spacing w:after="200"/>
      </w:pPr>
      <w:r>
        <w:rPr>
          <w:i/>
          <w:iCs/>
          <w:color w:val="595959"/>
          <w:sz w:val="18"/>
          <w:szCs w:val="18"/>
        </w:rPr>
        <w:t xml:space="preserve">华阳集团(002906)财务分析 — https://stock.quote.stockstar.com/finance_002906.shtml</w:t>
      </w:r>
    </w:p>
    <w:p>
      <w:pPr>
        <w:spacing w:after="200"/>
      </w:pPr>
      <w:r>
        <w:rPr>
          <w:i/>
          <w:iCs/>
          <w:color w:val="595959"/>
          <w:sz w:val="18"/>
          <w:szCs w:val="18"/>
        </w:rPr>
        <w:t xml:space="preserve">华阳集团（002906）2026年中报简析：营收净利润同比双双增长，公司应收账款体量较大 - 华阳集团（002906）2026年中报简析：营收净利润同比双双增长，公司应收账款体量较大 — https://stock.stockstar.com/RB2026082100004975.shtml#1</w:t>
      </w:r>
    </w:p>
    <w:p>
      <w:pPr>
        <w:spacing w:after="200"/>
      </w:pPr>
      <w:r>
        <w:rPr>
          <w:i/>
          <w:iCs/>
          <w:color w:val="595959"/>
          <w:sz w:val="18"/>
          <w:szCs w:val="18"/>
        </w:rPr>
        <w:t xml:space="preserve">华阳集团 (002906) 现金循环周期｜价值大师 - 简要介绍 — https://www.gurufocus.cn/stock/SZSE:002906/term/cash_conversion_cycle#1</w:t>
      </w:r>
    </w:p>
    <w:p>
      <w:pPr>
        <w:spacing w:after="200"/>
      </w:pPr>
      <w:r>
        <w:rPr>
          <w:i/>
          <w:iCs/>
          <w:color w:val="595959"/>
          <w:sz w:val="18"/>
          <w:szCs w:val="18"/>
        </w:rPr>
        <w:t xml:space="preserve">中国银行(香港)有限公司 - 公司资料 — http://bochk.etnet.com.hk/content/bochkweb/asharecontent/sc/ashare_quote_ci_bs.php?code=002906#1</w:t>
      </w:r>
    </w:p>
    <w:p>
      <w:pPr>
        <w:spacing w:after="200"/>
      </w:pPr>
      <w:r>
        <w:rPr>
          <w:i/>
          <w:iCs/>
          <w:color w:val="595959"/>
          <w:sz w:val="18"/>
          <w:szCs w:val="18"/>
        </w:rPr>
        <w:t xml:space="preserve">沪深公司公告标题 - 华阳集团：2025年半年度财务报告 - 2025年8月20日 - 同花顺 — https://news.10jqka.com.cn/tapp/notice.html#guid=ac62eea571b4e7&amp;scene=ds#16154872704383539959</w:t>
      </w:r>
    </w:p>
    <w:p>
      <w:pPr>
        <w:spacing w:after="200"/>
      </w:pPr>
      <w:r>
        <w:rPr>
          <w:i/>
          <w:iCs/>
          <w:color w:val="595959"/>
          <w:sz w:val="18"/>
          <w:szCs w:val="18"/>
        </w:rPr>
        <w:t xml:space="preserve">华阳集团(002906)_公司档案_中财网 — https://quoteimg.cfi.cn/gsda/22618/002906.html</w:t>
      </w:r>
    </w:p>
    <w:p>
      <w:pPr>
        <w:spacing w:after="200"/>
      </w:pPr>
      <w:r>
        <w:rPr>
          <w:i/>
          <w:iCs/>
          <w:color w:val="595959"/>
          <w:sz w:val="18"/>
          <w:szCs w:val="18"/>
        </w:rPr>
        <w:t xml:space="preserve">华阳集团(002906.SZ)：2024年年报净利润为6.51亿元 — https://www.jiemian.com/article/12539157.html</w:t>
      </w:r>
    </w:p>
    <w:p>
      <w:pPr>
        <w:spacing w:after="200"/>
      </w:pPr>
      <w:r>
        <w:rPr>
          <w:i/>
          <w:iCs/>
          <w:color w:val="595959"/>
          <w:sz w:val="18"/>
          <w:szCs w:val="18"/>
        </w:rPr>
        <w:t xml:space="preserve">华阳集团：2024年净利润同比增长40.13% 拟10派4.8元 - 华阳集团：2024年净利润同比增长40.13% 拟10派4.8元 — https://newzzbcx.cs.com.cn/cxnews.html?random=m8uIlu7m&amp;name=new20250329164644tydmwvwy#1</w:t>
      </w:r>
    </w:p>
    <w:p>
      <w:pPr>
        <w:spacing w:after="200"/>
      </w:pPr>
      <w:r>
        <w:rPr>
          <w:i/>
          <w:iCs/>
          <w:color w:val="595959"/>
          <w:sz w:val="18"/>
          <w:szCs w:val="18"/>
        </w:rPr>
        <w:t xml:space="preserve">Foryou Corporation (002906.SZ) income statement – Yahoo Finance - Shenzhen - Delayed Quote CNY — https://sg.finance.yahoo.com/quote/002906.SZ/financials/#1</w:t>
      </w:r>
    </w:p>
    <w:p>
      <w:pPr>
        <w:spacing w:after="200"/>
      </w:pPr>
      <w:r>
        <w:rPr>
          <w:i/>
          <w:iCs/>
          <w:color w:val="595959"/>
          <w:sz w:val="18"/>
          <w:szCs w:val="18"/>
        </w:rPr>
        <w:t xml:space="preserve">Foryou Corporation Reports Earnings Results for the Full Year Ended December 31, 2024 - 04cfc28ec4375b5e2f8.8utEsrag9RfqKGCzzJOPQ4kuCltOEiXPYB6HQAQRQy0.pIELgMDEnk6kGjCAhKv1BN1dTQ4tP2ycCCfLdEVHbkuKkmn78_KcYr5GWA — https://hk.marketscreener.com/quote/stock/FORYOU-CORPORATION-44548687/news/Foryou-Corporation-Reports-Earnings-Results-for-the-Full-Year-Ended-December-31-2024-49473320/#1</w:t>
      </w:r>
    </w:p>
    <w:p>
      <w:pPr>
        <w:spacing w:after="200"/>
      </w:pPr>
      <w:r>
        <w:rPr>
          <w:i/>
          <w:iCs/>
          <w:color w:val="595959"/>
          <w:sz w:val="18"/>
          <w:szCs w:val="18"/>
        </w:rPr>
        <w:t xml:space="preserve">SZ:002906 Financials - Investing.com India - Foryou Corp (002906) — https://in.investing.com/equities/foryou-financial-summary#1</w:t>
      </w:r>
    </w:p>
    <w:p>
      <w:pPr>
        <w:spacing w:after="200"/>
      </w:pPr>
      <w:r>
        <w:rPr>
          <w:i/>
          <w:iCs/>
          <w:color w:val="595959"/>
          <w:sz w:val="18"/>
          <w:szCs w:val="18"/>
        </w:rPr>
        <w:t xml:space="preserve">华阳集团 - 华阳集团 — https://vip.stock.finance.sina.com.cn/corp/view/vCB_AllBulletinDetail.php?stockid=002906&amp;id=10826361#1</w:t>
      </w:r>
    </w:p>
    <w:p>
      <w:pPr>
        <w:spacing w:after="200"/>
      </w:pPr>
      <w:r>
        <w:rPr>
          <w:i/>
          <w:iCs/>
          <w:color w:val="595959"/>
          <w:sz w:val="18"/>
          <w:szCs w:val="18"/>
        </w:rPr>
        <w:t xml:space="preserve">Foryou (SHE:002906) Financials Overview - Foryou Corporation (SHE:002906) — https://stockanalysis.com/quote/she/002906/financials/#1</w:t>
      </w:r>
    </w:p>
    <w:p>
      <w:pPr>
        <w:spacing w:after="200"/>
      </w:pPr>
      <w:r>
        <w:rPr>
          <w:i/>
          <w:iCs/>
          <w:color w:val="595959"/>
          <w:sz w:val="18"/>
          <w:szCs w:val="18"/>
        </w:rPr>
        <w:t xml:space="preserve">Foryou (SHE:002906) Income Statement - Foryou Corporation (SHE:002906) — https://stockanalysis.com/quote/she/002906/financials/income-statement/#1</w:t>
      </w:r>
    </w:p>
    <w:p>
      <w:pPr>
        <w:spacing w:after="200"/>
      </w:pPr>
      <w:r>
        <w:rPr>
          <w:i/>
          <w:iCs/>
          <w:color w:val="595959"/>
          <w:sz w:val="18"/>
          <w:szCs w:val="18"/>
        </w:rPr>
        <w:t xml:space="preserve">华阳集团：2026年上半年净利润4.01亿元 同比增长17.55% - 华阳集团：2026年上半年净利润4.01亿元 同比增长17.55% — https://newzzbcx.cs.com.cn/cxnews.html?random=SuATg7J5&amp;name=new20260819224024txqjxowx#1</w:t>
      </w:r>
    </w:p>
    <w:p>
      <w:pPr>
        <w:spacing w:after="200"/>
      </w:pPr>
      <w:r>
        <w:rPr>
          <w:i/>
          <w:iCs/>
          <w:color w:val="595959"/>
          <w:sz w:val="18"/>
          <w:szCs w:val="18"/>
        </w:rPr>
        <w:t xml:space="preserve">华阳集团：2026年半年度营收同比增长30.36% 净利润同比增长17.55% — https://finance.eastmoney.com/a/202608193846452836.html</w:t>
      </w:r>
    </w:p>
    <w:p>
      <w:pPr>
        <w:spacing w:after="200"/>
      </w:pPr>
      <w:r>
        <w:rPr>
          <w:i/>
          <w:iCs/>
          <w:color w:val="595959"/>
          <w:sz w:val="18"/>
          <w:szCs w:val="18"/>
        </w:rPr>
        <w:t xml:space="preserve">华阳集团(002906)：收入持续高增 控制权拟变更为绵阳国资 — http://stock.finance.sina.com.cn/stock/go.php/vReport_Show/kind/search/rptid/841161248496/index.phtml</w:t>
      </w:r>
    </w:p>
    <w:p>
      <w:pPr>
        <w:spacing w:after="200"/>
      </w:pPr>
      <w:r>
        <w:rPr>
          <w:i/>
          <w:iCs/>
          <w:color w:val="595959"/>
          <w:sz w:val="18"/>
          <w:szCs w:val="18"/>
        </w:rPr>
        <w:t xml:space="preserve">华阳集团：2026年半年度营收同比增长30.36% 净利润同比增长17.55% — https://m.21jingji.com/timeline/0784fa9e7f688e99a840f3907080fadb.html</w:t>
      </w:r>
    </w:p>
    <w:p>
      <w:pPr>
        <w:spacing w:after="200"/>
      </w:pPr>
      <w:r>
        <w:rPr>
          <w:i/>
          <w:iCs/>
          <w:color w:val="595959"/>
          <w:sz w:val="18"/>
          <w:szCs w:val="18"/>
        </w:rPr>
        <w:t xml:space="preserve">华阳集团(002906)：收入增速亮眼 单季度毛利率环比改善 — http://stock.finance.sina.com.cn/stock/go.php/vReport_Show/kind/search/rptid/840921994749/index.phtml</w:t>
      </w:r>
    </w:p>
    <w:p>
      <w:pPr>
        <w:spacing w:after="200"/>
      </w:pPr>
      <w:r>
        <w:rPr>
          <w:i/>
          <w:iCs/>
          <w:color w:val="595959"/>
          <w:sz w:val="18"/>
          <w:szCs w:val="18"/>
        </w:rPr>
        <w:t xml:space="preserve">财报快递|华阳集团2026年上半年增收不增利，扣非净利仅增7.07%-证券之星 — https://wap.stockstar.com/detail/RB2026081900040674</w:t>
      </w:r>
    </w:p>
    <w:p>
      <w:pPr>
        <w:spacing w:after="200"/>
      </w:pPr>
      <w:r>
        <w:rPr>
          <w:i/>
          <w:iCs/>
          <w:color w:val="595959"/>
          <w:sz w:val="18"/>
          <w:szCs w:val="18"/>
        </w:rPr>
        <w:t xml:space="preserve">华阳集团(002906.SZ)2026年中报净利润为4.01亿元、较去年同期上涨17.55% — https://m.jiemian.com/article/14953315.html</w:t>
      </w:r>
    </w:p>
    <w:p>
      <w:pPr>
        <w:spacing w:after="200"/>
      </w:pPr>
      <w:r>
        <w:rPr>
          <w:i/>
          <w:iCs/>
          <w:color w:val="595959"/>
          <w:sz w:val="18"/>
          <w:szCs w:val="18"/>
        </w:rPr>
        <w:t xml:space="preserve">华阳集团(002906.SZ)：2026年中报净利润为4.01亿元 — https://m.jiemian.com/article/14950229.html</w:t>
      </w:r>
    </w:p>
    <w:p>
      <w:pPr>
        <w:spacing w:after="200"/>
      </w:pPr>
      <w:r>
        <w:rPr>
          <w:i/>
          <w:iCs/>
          <w:color w:val="595959"/>
          <w:sz w:val="18"/>
          <w:szCs w:val="18"/>
        </w:rPr>
        <w:t xml:space="preserve">华阳集团(002906)2026年半年报点评：收入和利润高增 略超我们预期 Q2业绩增长提速 — http://vip.stock.finance.sina.com.cn/q/go.php/vReport_Show/kind/lastest/rptid/840972660418/index.phtml</w:t>
      </w:r>
    </w:p>
    <w:p>
      <w:pPr>
        <w:spacing w:after="200"/>
      </w:pPr>
      <w:r>
        <w:rPr>
          <w:i/>
          <w:iCs/>
          <w:color w:val="595959"/>
          <w:sz w:val="18"/>
          <w:szCs w:val="18"/>
        </w:rPr>
        <w:t xml:space="preserve">华阳集团：上半年归母净利润4.01亿元，同比上升17.6% — https://finance.eastmoney.com/a/202608193846473220.html</w:t>
      </w:r>
    </w:p>
    <w:p>
      <w:pPr>
        <w:spacing w:after="200"/>
      </w:pPr>
      <w:r>
        <w:rPr>
          <w:i/>
          <w:iCs/>
          <w:color w:val="595959"/>
          <w:sz w:val="18"/>
          <w:szCs w:val="18"/>
        </w:rPr>
        <w:t xml:space="preserve">研报掘金丨东方证券：维持华阳集团“买入”评级，AI业务将贡献增量 — https://dxpress.gelonghui.com/live/2628564</w:t>
      </w:r>
    </w:p>
    <w:p>
      <w:pPr>
        <w:spacing w:after="200"/>
      </w:pPr>
      <w:r>
        <w:rPr>
          <w:i/>
          <w:iCs/>
          <w:color w:val="595959"/>
          <w:sz w:val="18"/>
          <w:szCs w:val="18"/>
        </w:rPr>
        <w:t xml:space="preserve">研报指标速递-研报-股票频道-证券之星 — http://stock.stockstar.com/report/data_all_isspwqvuwxrxqqsxpvrpr.html</w:t>
      </w:r>
    </w:p>
    <w:p>
      <w:pPr>
        <w:spacing w:after="200"/>
      </w:pPr>
      <w:r>
        <w:rPr>
          <w:i/>
          <w:iCs/>
          <w:color w:val="595959"/>
          <w:sz w:val="18"/>
          <w:szCs w:val="18"/>
        </w:rPr>
        <w:t xml:space="preserve">华阳集团(002906)2026年中报点评：中报业绩亮眼 控股股东筹划控制权变更 — http://stock.finance.sina.com.cn/stock/go.php/vReport_Show/kind/search/rptid/840964701513/index.phtml</w:t>
      </w:r>
    </w:p>
    <w:p>
      <w:pPr>
        <w:spacing w:after="200"/>
      </w:pPr>
      <w:r>
        <w:rPr>
          <w:i/>
          <w:iCs/>
          <w:color w:val="595959"/>
          <w:sz w:val="18"/>
          <w:szCs w:val="18"/>
        </w:rPr>
        <w:t xml:space="preserve">华阳集团(002906)2026年一季报点评：业绩稳健增长 新兴业务紧跟产业趋势 — https://www.9fzt.com/industryReport/article.html?id=830635800468</w:t>
      </w:r>
    </w:p>
    <w:p>
      <w:pPr>
        <w:spacing w:after="200"/>
      </w:pPr>
      <w:r>
        <w:rPr>
          <w:i/>
          <w:iCs/>
          <w:color w:val="595959"/>
          <w:sz w:val="18"/>
          <w:szCs w:val="18"/>
        </w:rPr>
        <w:t xml:space="preserve">华阳集团(002906)2025年年报点评：汽车电子多点开花 新兴业务订单持续突破 — http://stock.finance.sina.com.cn/stock/go.php/vReport_Show/kind/lastest/rptid/828199127977/index.phtml</w:t>
      </w:r>
    </w:p>
    <w:p>
      <w:pPr>
        <w:spacing w:after="200"/>
      </w:pPr>
      <w:r>
        <w:rPr>
          <w:i/>
          <w:iCs/>
          <w:color w:val="595959"/>
          <w:sz w:val="18"/>
          <w:szCs w:val="18"/>
        </w:rPr>
        <w:t xml:space="preserve">华阳集团(002906)2025年三季报点评：业绩维持高速增长 新产品持续贡献增量 — http://stock.finance.sina.com.cn/stock/go.php/vReport_Show/kind/search/rptid/815314460651/index.phtml</w:t>
      </w:r>
    </w:p>
    <w:p>
      <w:pPr>
        <w:spacing w:after="200"/>
      </w:pPr>
      <w:r>
        <w:rPr>
          <w:i/>
          <w:iCs/>
          <w:color w:val="595959"/>
          <w:sz w:val="18"/>
          <w:szCs w:val="18"/>
        </w:rPr>
        <w:t xml:space="preserve">002906 华阳集团 - 评级统计 — http://emweb.securities.eastmoney.com/ProfitForecast/Index?type=soft&amp;code=SZ002906#1</w:t>
      </w:r>
    </w:p>
    <w:p>
      <w:pPr>
        <w:spacing w:after="200"/>
      </w:pPr>
      <w:r>
        <w:rPr>
          <w:i/>
          <w:iCs/>
          <w:color w:val="595959"/>
          <w:sz w:val="18"/>
          <w:szCs w:val="18"/>
        </w:rPr>
        <w:t xml:space="preserve">2026年半年报点评：收入和利润高增，略超我们预期，Q2业绩增长提速 — https://www.sdyanbao.com/detail/984201#1</w:t>
      </w:r>
    </w:p>
    <w:p>
      <w:pPr>
        <w:spacing w:after="200"/>
      </w:pPr>
      <w:r>
        <w:rPr>
          <w:i/>
          <w:iCs/>
          <w:color w:val="595959"/>
          <w:sz w:val="18"/>
          <w:szCs w:val="18"/>
        </w:rPr>
        <w:t xml:space="preserve">开源证券：给予华阳集团买入评级-证券之星 - 开源证券：给予华阳集团买入评级 — https://wap.stockstar.com/detail/RB2026083100002305#1</w:t>
      </w:r>
    </w:p>
    <w:p>
      <w:pPr>
        <w:spacing w:after="200"/>
      </w:pPr>
      <w:r>
        <w:rPr>
          <w:i/>
          <w:iCs/>
          <w:color w:val="595959"/>
          <w:sz w:val="18"/>
          <w:szCs w:val="18"/>
        </w:rPr>
        <w:t xml:space="preserve">2025年报点评：电子压铸业务双增长，业绩符合预期 - 搜索 — https://www.sdyanbao.com/detail/951182#1</w:t>
      </w:r>
    </w:p>
    <w:p>
      <w:pPr>
        <w:spacing w:after="200"/>
      </w:pPr>
      <w:r>
        <w:rPr>
          <w:i/>
          <w:iCs/>
          <w:color w:val="595959"/>
          <w:sz w:val="18"/>
          <w:szCs w:val="18"/>
        </w:rPr>
        <w:t xml:space="preserve">华阳集团 26.39 -0.57(-2.11%)最新价格_行情_走势图—东方财富网 — https://quote.eastmoney.com/concept/sz002906.html?from=classic&amp;eventcode=Web_quote_entrance1#fschart-r'</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华阳集团 （sz002906） 2026-09-11 16:29:27（北京时间） +添加自选 — https://egs.stcn.com/quotation/stock-info.html?code=sz002906#1</w:t>
      </w:r>
    </w:p>
    <w:p>
      <w:pPr>
        <w:spacing w:after="200"/>
      </w:pPr>
      <w:r>
        <w:rPr>
          <w:i/>
          <w:iCs/>
          <w:color w:val="595959"/>
          <w:sz w:val="18"/>
          <w:szCs w:val="18"/>
        </w:rPr>
        <w:t xml:space="preserve">华阳集团(002906)_个股概览_股票价格_实时行情_走势图_新闻资讯_股评_财报_FinScope-AI让投资更简单 — https://finance.baidu.com/stock/ab-002906</w:t>
      </w:r>
    </w:p>
    <w:p>
      <w:pPr>
        <w:spacing w:after="200"/>
      </w:pPr>
      <w:r>
        <w:rPr>
          <w:i/>
          <w:iCs/>
          <w:color w:val="595959"/>
          <w:sz w:val="18"/>
          <w:szCs w:val="18"/>
        </w:rPr>
        <w:t xml:space="preserve">华阳集团（sz002906）行情走势 - 华阳集团 （sz002906） 2026-09-11 16:10:30（北京时间） +添加自选 — https://www.stcn.com/quotes/index/sz002906.html#1</w:t>
      </w:r>
    </w:p>
    <w:p>
      <w:pPr>
        <w:spacing w:after="200"/>
      </w:pPr>
      <w:r>
        <w:rPr>
          <w:i/>
          <w:iCs/>
          <w:color w:val="595959"/>
          <w:sz w:val="18"/>
          <w:szCs w:val="18"/>
        </w:rPr>
        <w:t xml:space="preserve">华阳集团（sz002906）行情走势 — https://www.stcn.com/quotes/index/sz002906.html</w:t>
      </w:r>
    </w:p>
    <w:p>
      <w:pPr>
        <w:spacing w:after="200"/>
      </w:pPr>
      <w:r>
        <w:rPr>
          <w:i/>
          <w:iCs/>
          <w:color w:val="595959"/>
          <w:sz w:val="18"/>
          <w:szCs w:val="18"/>
        </w:rPr>
        <w:t xml:space="preserve">华阳集团 26.39(-2.11%)_当日成交明细_新浪财经_新浪网 — https://vip.stock.finance.sina.com.cn/quotes_service/view/vMS_tradedetail.php?symbol=sz002906</w:t>
      </w:r>
    </w:p>
    <w:p>
      <w:pPr>
        <w:spacing w:after="200"/>
      </w:pPr>
      <w:r>
        <w:rPr>
          <w:i/>
          <w:iCs/>
          <w:color w:val="595959"/>
          <w:sz w:val="18"/>
          <w:szCs w:val="18"/>
        </w:rPr>
        <w:t xml:space="preserve">華陽集團 (002906.SZ) — https://m.aastocks.com/tc/cnhk/quote/detail-quote.aspx?shsymbol=002906</w:t>
      </w:r>
    </w:p>
    <w:p>
      <w:pPr>
        <w:spacing w:after="200"/>
      </w:pPr>
      <w:r>
        <w:rPr>
          <w:i/>
          <w:iCs/>
          <w:color w:val="595959"/>
          <w:sz w:val="18"/>
          <w:szCs w:val="18"/>
        </w:rPr>
        <w:t xml:space="preserve">华阳集团 (002906.SZ) - 快速报价 — https://www.aastocks.com/sc/cnhk/quote/detail-quote.aspx?shsymbol=002906#1</w:t>
      </w:r>
    </w:p>
    <w:p>
      <w:pPr>
        <w:spacing w:after="200"/>
      </w:pPr>
      <w:r>
        <w:rPr>
          <w:i/>
          <w:iCs/>
          <w:color w:val="595959"/>
          <w:sz w:val="18"/>
          <w:szCs w:val="18"/>
        </w:rPr>
        <w:t xml:space="preserve">华阳集团 (002906.SZ) - 美股 — https://cn.aastocks.com/sc/cnhk/quote/detail-quote.aspx?shsymbol=002906#1</w:t>
      </w:r>
    </w:p>
    <w:p>
      <w:pPr>
        <w:spacing w:after="200"/>
      </w:pPr>
      <w:r>
        <w:rPr>
          <w:i/>
          <w:iCs/>
          <w:color w:val="595959"/>
          <w:sz w:val="18"/>
          <w:szCs w:val="18"/>
        </w:rPr>
        <w:t xml:space="preserve">华阳集团:关于豁免控股股东、间接控股股东、董事和/或高级管理人员及其近亲属减持意向及股份限售自愿性承诺的公告 - 首页 &gt; — https://www.cnfin.com/announ/detail/index.html?id=841780155273&amp;code=002906&amp;dannoun=lcdetail&amp;announ=lc#1</w:t>
      </w:r>
    </w:p>
    <w:p>
      <w:pPr>
        <w:spacing w:after="200"/>
      </w:pPr>
      <w:r>
        <w:rPr>
          <w:i/>
          <w:iCs/>
          <w:color w:val="595959"/>
          <w:sz w:val="18"/>
          <w:szCs w:val="18"/>
        </w:rPr>
        <w:t xml:space="preserve">中国证券报 - 惠州市华阳集团股份有限公司&lt;BR/&gt;2026年第二次临时股东会决议公告 - | 第B047版：信息披露 | 上一版 下一版 — http://app.cnstock.com/zzb/zgzqb/html/2026-09/09/nw.D110000zgzqb_20260909_3-B047.htm#1</w:t>
      </w:r>
    </w:p>
    <w:p>
      <w:pPr>
        <w:spacing w:after="200"/>
      </w:pPr>
      <w:r>
        <w:rPr>
          <w:i/>
          <w:iCs/>
          <w:color w:val="595959"/>
          <w:sz w:val="18"/>
          <w:szCs w:val="18"/>
        </w:rPr>
        <w:t xml:space="preserve">华阳集团：拟豁免控股股东及董监高亲属减持与限售承诺 — https://www.chnfund.com/article/2e488a4a-c1fd-d7c6-27d3-3a2378f861a9</w:t>
      </w:r>
    </w:p>
    <w:p>
      <w:pPr>
        <w:spacing w:after="200"/>
      </w:pPr>
      <w:r>
        <w:rPr>
          <w:i/>
          <w:iCs/>
          <w:color w:val="595959"/>
          <w:sz w:val="18"/>
          <w:szCs w:val="18"/>
        </w:rPr>
        <w:t xml:space="preserve">惠州市华阳集团股份有限公司关于召开2026年第三次临时股东会的通知 - 惠州市华阳集团股份有限公司 — https://paper.cnstock.com/html/2026-09/04/content_2265128.htm#1</w:t>
      </w:r>
    </w:p>
    <w:p>
      <w:pPr>
        <w:spacing w:after="200"/>
      </w:pPr>
      <w:r>
        <w:rPr>
          <w:i/>
          <w:iCs/>
          <w:color w:val="595959"/>
          <w:sz w:val="18"/>
          <w:szCs w:val="18"/>
        </w:rPr>
        <w:t xml:space="preserve">华阳集团:第五届董事会第七次会议决议公告 — https://www.cnfin.com/announ/detail/index.html?id=841780166500&amp;code=002906&amp;dannoun=lcdetail&amp;announ=lc</w:t>
      </w:r>
    </w:p>
    <w:p>
      <w:pPr>
        <w:spacing w:after="200"/>
      </w:pPr>
      <w:r>
        <w:rPr>
          <w:i/>
          <w:iCs/>
          <w:color w:val="595959"/>
          <w:sz w:val="18"/>
          <w:szCs w:val="18"/>
        </w:rPr>
        <w:t xml:space="preserve">才8月，这家A股公司已给出全年净利“承诺”！绵阳国资旗下集团拟56.6亿元入主华阳集团，现实控方承诺3年业绩 — https://m.nbd.com.cn/articles/2026-08-21/4550860.html?1</w:t>
      </w:r>
    </w:p>
    <w:p>
      <w:pPr>
        <w:spacing w:after="200"/>
      </w:pPr>
      <w:r>
        <w:rPr>
          <w:i/>
          <w:iCs/>
          <w:color w:val="595959"/>
          <w:sz w:val="18"/>
          <w:szCs w:val="18"/>
        </w:rPr>
        <w:t xml:space="preserve">华阳集团: 2026年第二次临时股东会决议公告 — http://stock.stockstar.com/notice/SN2026090800036486.shtml</w:t>
      </w:r>
    </w:p>
    <w:p>
      <w:pPr>
        <w:spacing w:after="200"/>
      </w:pPr>
      <w:r>
        <w:rPr>
          <w:i/>
          <w:iCs/>
          <w:color w:val="595959"/>
          <w:sz w:val="18"/>
          <w:szCs w:val="18"/>
        </w:rPr>
        <w:t xml:space="preserve">华阳集团2026年第二次临时股东会落幕：两项核心议案全获通过，变更注册资本及修订章程获高票支持 — https://finance.sina.cn/2026-09-08/detail-inircmeq9295757.d.html?oid=%E9%98%9C%E6%96%B0%E5%81%9A%E9%AB%98%E4%BB%BF%E8%AF%81%E4%BB%B6%F0%9F%94%B5%E5%8A%9E%E8%AF%81%E7%BD%91bzw987.com%F0%9F%94%B5&amp;vt=4</w:t>
      </w:r>
    </w:p>
    <w:p>
      <w:pPr>
        <w:spacing w:after="200"/>
      </w:pPr>
      <w:r>
        <w:rPr>
          <w:i/>
          <w:iCs/>
          <w:color w:val="595959"/>
          <w:sz w:val="18"/>
          <w:szCs w:val="18"/>
        </w:rPr>
        <w:t xml:space="preserve">华阳集团(002906):第五届董事会第六次会议决议 - 华阳集团(002906):第五届董事会第六次会议决议 — https://vipwt1.cfi.net.cn/p20260819002252.html#1</w:t>
      </w:r>
    </w:p>
    <w:p>
      <w:pPr>
        <w:spacing w:after="200"/>
      </w:pPr>
      <w:r>
        <w:rPr>
          <w:i/>
          <w:iCs/>
          <w:color w:val="595959"/>
          <w:sz w:val="18"/>
          <w:szCs w:val="18"/>
        </w:rPr>
        <w:t xml:space="preserve">华阳集团: 第五届董事会第六次会议决议公告 — https://stock.stockstar.com/notice/SN2026081900038666.shtml</w:t>
      </w:r>
    </w:p>
    <w:p>
      <w:pPr>
        <w:spacing w:after="200"/>
      </w:pPr>
      <w:r>
        <w:rPr>
          <w:i/>
          <w:iCs/>
          <w:color w:val="595959"/>
          <w:sz w:val="18"/>
          <w:szCs w:val="18"/>
        </w:rPr>
        <w:t xml:space="preserve">深圳证券交易所-个股产品 — https://www.sse.org.cn/certificate/individual/index.html?code=002906</w:t>
      </w:r>
    </w:p>
    <w:p>
      <w:pPr>
        <w:spacing w:after="200"/>
      </w:pPr>
      <w:r>
        <w:rPr>
          <w:i/>
          <w:iCs/>
          <w:color w:val="595959"/>
          <w:sz w:val="18"/>
          <w:szCs w:val="18"/>
        </w:rPr>
        <w:t xml:space="preserve">华阳集团9月10日回应AI算力话题：数据中心机柜精密零部件已量产，铜合金液冷散热件完成送样测试-证券之星 — https://4g.stockstar.com/detail/RB2026091100013303</w:t>
      </w:r>
    </w:p>
    <w:p>
      <w:pPr>
        <w:spacing w:after="200"/>
      </w:pPr>
      <w:r>
        <w:rPr>
          <w:i/>
          <w:iCs/>
          <w:color w:val="595959"/>
          <w:sz w:val="18"/>
          <w:szCs w:val="18"/>
        </w:rPr>
        <w:t xml:space="preserve">华阳集团：公司已布局冷锻工艺铝合金光模块壳体及液冷CAGE零部件产品 — https://stock.stockstar.com/RB2026091000040387.shtml</w:t>
      </w:r>
    </w:p>
    <w:p>
      <w:pPr>
        <w:spacing w:after="200"/>
      </w:pPr>
      <w:r>
        <w:rPr>
          <w:i/>
          <w:iCs/>
          <w:color w:val="595959"/>
          <w:sz w:val="18"/>
          <w:szCs w:val="18"/>
        </w:rPr>
        <w:t xml:space="preserve">华阳集团9月10日回应光模块话题：冷锻壳体及液冷CAGE项目推进中-证券之星 — https://4g.stockstar.com/detail/RB2026091100013300</w:t>
      </w:r>
    </w:p>
    <w:p>
      <w:pPr>
        <w:spacing w:after="200"/>
      </w:pPr>
      <w:r>
        <w:rPr>
          <w:i/>
          <w:iCs/>
          <w:color w:val="595959"/>
          <w:sz w:val="18"/>
          <w:szCs w:val="18"/>
        </w:rPr>
        <w:t xml:space="preserve">华阳集团9月10日回应光模块话题：冷锻壳体及液冷CAGE项目推进中 — http://stock.stockstar.com/RB2026091100013300.shtml</w:t>
      </w:r>
    </w:p>
    <w:p>
      <w:pPr>
        <w:spacing w:after="200"/>
      </w:pPr>
      <w:r>
        <w:rPr>
          <w:i/>
          <w:iCs/>
          <w:color w:val="595959"/>
          <w:sz w:val="18"/>
          <w:szCs w:val="18"/>
        </w:rPr>
        <w:t xml:space="preserve">华阳集团:关于控股股东签署股份转让协议暨控制权拟发生变更的提示性公告 _ 华阳集团(002906) _ 公告正文 - 华阳集团:关于控股股东签署股份转让协议暨控制权拟发生变更的提示性公告 查看PDF原文 — https://data.eastmoney.com/notices/detail/002906/AN202608211828278903.html#1</w:t>
      </w:r>
    </w:p>
    <w:p>
      <w:pPr>
        <w:spacing w:after="200"/>
      </w:pPr>
      <w:r>
        <w:rPr>
          <w:i/>
          <w:iCs/>
          <w:color w:val="595959"/>
          <w:sz w:val="18"/>
          <w:szCs w:val="18"/>
        </w:rPr>
        <w:t xml:space="preserve">华阳集团: 关于控股股东签署股份转让协议暨控制权拟发生变更的提示性公告内容摘要 — https://stock.stockstar.com/AN2026082200004203.shtml</w:t>
      </w:r>
    </w:p>
    <w:p>
      <w:pPr>
        <w:spacing w:after="200"/>
      </w:pPr>
      <w:r>
        <w:rPr>
          <w:i/>
          <w:iCs/>
          <w:color w:val="595959"/>
          <w:sz w:val="18"/>
          <w:szCs w:val="18"/>
        </w:rPr>
        <w:t xml:space="preserve">概念动态|华阳集团新增“股权转让(并购重组)”概念 — http://stock.10jqka.com.cn/20260903/c679569568.shtml</w:t>
      </w:r>
    </w:p>
    <w:p>
      <w:pPr>
        <w:spacing w:after="200"/>
      </w:pPr>
      <w:r>
        <w:rPr>
          <w:i/>
          <w:iCs/>
          <w:color w:val="595959"/>
          <w:sz w:val="18"/>
          <w:szCs w:val="18"/>
        </w:rPr>
        <w:t xml:space="preserve">华阳集团(002906)_公司公告_华阳集团：详式权益变动报告书新浪财经_新浪网 - 个月内，本公司不以任何方式（包括但不限于集中竞价、大宗交易、协议转让等）转让、减持在本次权益变动中取得的上市公司股份； — http://vip.stock.finance.sina.com.cn/corp/view/vCB_AllBulletinDetail.php?stockid=002906&amp;id=12538171#2</w:t>
      </w:r>
    </w:p>
    <w:p>
      <w:pPr>
        <w:spacing w:after="200"/>
      </w:pPr>
      <w:r>
        <w:rPr>
          <w:i/>
          <w:iCs/>
          <w:color w:val="595959"/>
          <w:sz w:val="18"/>
          <w:szCs w:val="18"/>
        </w:rPr>
        <w:t xml:space="preserve">华阳集团: 关于控股股东筹划控制权变更事项进展暨复牌的公告内容摘要 — http://stock.stockstar.com/AN2026082100044162.shtml</w:t>
      </w:r>
    </w:p>
    <w:p>
      <w:pPr>
        <w:spacing w:after="200"/>
      </w:pPr>
      <w:r>
        <w:rPr>
          <w:i/>
          <w:iCs/>
          <w:color w:val="595959"/>
          <w:sz w:val="18"/>
          <w:szCs w:val="18"/>
        </w:rPr>
        <w:t xml:space="preserve">华阳集团: 关于控股股东签署股份转让协议暨控制权拟发生变更的提示性公告内容摘要-证券之星 — https://4g.stockstar.com/detail/AN2026082200004203</w:t>
      </w:r>
    </w:p>
    <w:p>
      <w:pPr>
        <w:spacing w:after="200"/>
      </w:pPr>
      <w:r>
        <w:rPr>
          <w:i/>
          <w:iCs/>
          <w:color w:val="595959"/>
          <w:sz w:val="18"/>
          <w:szCs w:val="18"/>
        </w:rPr>
        <w:t xml:space="preserve">华阳集团：控股股东拟转让28.30%股份，控制权将变更 — https://www.chnfund.com/article/7c8c02e0-78c1-fb69-0808-3a2336e085f3</w:t>
      </w:r>
    </w:p>
    <w:p>
      <w:pPr>
        <w:spacing w:after="200"/>
      </w:pPr>
      <w:r>
        <w:rPr>
          <w:i/>
          <w:iCs/>
          <w:color w:val="595959"/>
          <w:sz w:val="18"/>
          <w:szCs w:val="18"/>
        </w:rPr>
        <w:t xml:space="preserve">华阳集团(002906)_公司公告_华阳集团：关于控股股东签署股份转让协议暨控制权拟发生变更的提示性公告新浪财经_新浪网 — http://vip.stock.finance.sina.com.cn/corp/view/vCB_AllBulletinDetail.php?stockid=002906&amp;id=12519030#1</w:t>
      </w:r>
    </w:p>
    <w:p>
      <w:pPr>
        <w:spacing w:after="200"/>
      </w:pPr>
      <w:r>
        <w:rPr>
          <w:i/>
          <w:iCs/>
          <w:color w:val="595959"/>
          <w:sz w:val="18"/>
          <w:szCs w:val="18"/>
        </w:rPr>
        <w:t xml:space="preserve">华阳集团:关于控股股东签署股份转让协议暨控制权拟发生变更的提示性公告 — https://www.cnfin.com/announ/detail/index.html?id=840662162945&amp;code=002906&amp;dannoun=lcdetail&amp;announ=lc#1</w:t>
      </w:r>
    </w:p>
    <w:p>
      <w:pPr>
        <w:spacing w:after="200"/>
      </w:pPr>
      <w:r>
        <w:rPr>
          <w:i/>
          <w:iCs/>
          <w:color w:val="595959"/>
          <w:sz w:val="18"/>
          <w:szCs w:val="18"/>
        </w:rPr>
        <w:t xml:space="preserve">华阳集团：拟豁免控股股东及多名董事减持限售承诺，配合控制权变更 — https://gudongtech.com/depth/5851782609478781</w:t>
      </w:r>
    </w:p>
    <w:p>
      <w:pPr>
        <w:spacing w:after="200"/>
      </w:pPr>
      <w:r>
        <w:rPr>
          <w:i/>
          <w:iCs/>
          <w:color w:val="595959"/>
          <w:sz w:val="18"/>
          <w:szCs w:val="18"/>
        </w:rPr>
        <w:t xml:space="preserve">华阳集团：2026年上半年净利润4.01亿元 同比增长17.55% - 华阳集团：2026年上半年净利润4.01亿元 同比增长17.55% — https://newzzbcx.cs.com.cn/cxnews.html?random=UjLEIEOh&amp;name=new20260819224024txqjxowx#1</w:t>
      </w:r>
    </w:p>
    <w:p>
      <w:pPr>
        <w:spacing w:after="200"/>
      </w:pPr>
      <w:r>
        <w:rPr>
          <w:i/>
          <w:iCs/>
          <w:color w:val="595959"/>
          <w:sz w:val="18"/>
          <w:szCs w:val="18"/>
        </w:rPr>
        <w:t xml:space="preserve">华阳集团(002906)：Q2营收和净利同环比高增 — http://stock.finance.sina.com.cn/stock/go.php/vReport_Show/kind/search/rptid/840871216445/index.phtml</w:t>
      </w:r>
    </w:p>
    <w:p>
      <w:pPr>
        <w:spacing w:after="200"/>
      </w:pPr>
      <w:r>
        <w:rPr>
          <w:i/>
          <w:iCs/>
          <w:color w:val="595959"/>
          <w:sz w:val="18"/>
          <w:szCs w:val="18"/>
        </w:rPr>
        <w:t xml:space="preserve">华阳集团（002906）2026年中报简析：营收净利润同比双双增长，公司应收账款体量较大-证券之星 - 华阳集团（002906）2026年中报简析：营收净利润同比双双增长，公司应收账款体量较大 — https://wap.stockstar.com/detail/RB2026082100004975#1</w:t>
      </w:r>
    </w:p>
    <w:p>
      <w:pPr>
        <w:spacing w:after="200"/>
      </w:pPr>
      <w:r>
        <w:rPr>
          <w:i/>
          <w:iCs/>
          <w:color w:val="595959"/>
          <w:sz w:val="18"/>
          <w:szCs w:val="18"/>
        </w:rPr>
        <w:t xml:space="preserve">华阳集团：2026年半年度净利润同比增长17.55% — https://finance.eastmoney.com/a/202608193846706515.html</w:t>
      </w:r>
    </w:p>
    <w:p>
      <w:pPr>
        <w:spacing w:after="200"/>
      </w:pPr>
      <w:r>
        <w:rPr>
          <w:i/>
          <w:iCs/>
          <w:color w:val="595959"/>
          <w:sz w:val="18"/>
          <w:szCs w:val="18"/>
        </w:rPr>
        <w:t xml:space="preserve">华阳集团: 关于召开2026年第三次临时股东会的通知内容摘要-证券之星 — https://wap.stockstar.com/detail/AN2026090300042937</w:t>
      </w:r>
    </w:p>
    <w:p>
      <w:pPr>
        <w:spacing w:after="200"/>
      </w:pPr>
      <w:r>
        <w:rPr>
          <w:i/>
          <w:iCs/>
          <w:color w:val="595959"/>
          <w:sz w:val="18"/>
          <w:szCs w:val="18"/>
        </w:rPr>
        <w:t xml:space="preserve">华阳集团 — http://vip.stock.finance.sina.com.cn/corp/view/vCB_AllBulletinDetail.php?stockid=002906&amp;id=12590806</w:t>
      </w:r>
    </w:p>
    <w:p>
      <w:pPr>
        <w:spacing w:after="200"/>
      </w:pPr>
      <w:r>
        <w:rPr>
          <w:i/>
          <w:iCs/>
          <w:color w:val="595959"/>
          <w:sz w:val="18"/>
          <w:szCs w:val="18"/>
        </w:rPr>
        <w:t xml:space="preserve">华阳集团 - 华阳集团 — https://vip.stock.finance.sina.com.cn/corp/view/vCB_AllBulletinDetail.php?CompanyCode=80136633&amp;gather=1&amp;id=12590804#1</w:t>
      </w:r>
    </w:p>
    <w:p>
      <w:pPr>
        <w:spacing w:after="200"/>
      </w:pPr>
      <w:r>
        <w:rPr>
          <w:i/>
          <w:iCs/>
          <w:color w:val="595959"/>
          <w:sz w:val="18"/>
          <w:szCs w:val="18"/>
        </w:rPr>
        <w:t xml:space="preserve">华阳集团: 2026年第二次临时股东会决议公告内容摘要-证券之星 — https://wap.stockstar.com/detail/AN2026090800038383</w:t>
      </w:r>
    </w:p>
    <w:p>
      <w:pPr>
        <w:spacing w:after="200"/>
      </w:pPr>
      <w:r>
        <w:rPr>
          <w:i/>
          <w:iCs/>
          <w:color w:val="595959"/>
          <w:sz w:val="18"/>
          <w:szCs w:val="18"/>
        </w:rPr>
        <w:t xml:space="preserve">中国股票股东大会通知 - 惠州市华阳集团股份有限公司 - 2026年9月21日 - 同花顺 — https://basic.10jqka.com.cn/002906/capital.html#13775979825935981787</w:t>
      </w:r>
    </w:p>
    <w:p>
      <w:pPr>
        <w:spacing w:after="200"/>
      </w:pPr>
      <w:r>
        <w:rPr>
          <w:i/>
          <w:iCs/>
          <w:color w:val="595959"/>
          <w:sz w:val="18"/>
          <w:szCs w:val="18"/>
        </w:rPr>
        <w:t xml:space="preserve">華陽集團 (002906.SZ) 股價、新聞、報價和記錄 - Yahoo 財經 - 跳至導覽 跳過主要內容 跳至右欄 — https://hk.finance.yahoo.com/quote/002906.SZ/#1</w:t>
      </w:r>
    </w:p>
    <w:p>
      <w:pPr>
        <w:spacing w:after="200"/>
      </w:pPr>
      <w:r>
        <w:rPr>
          <w:i/>
          <w:iCs/>
          <w:color w:val="595959"/>
          <w:sz w:val="18"/>
          <w:szCs w:val="18"/>
        </w:rPr>
        <w:t xml:space="preserve">华阳集团(002906)_个股概览_股票价格_实时行情_走势图_新闻资讯_股评_财报_FinScope-AI让投资更简单 — https://finance.baidu.com/stock/ab-002906?mainTab=%E5%88%86%E6%9E%90</w:t>
      </w:r>
    </w:p>
    <w:p>
      <w:pPr>
        <w:spacing w:after="200"/>
      </w:pPr>
      <w:r>
        <w:rPr>
          <w:i/>
          <w:iCs/>
          <w:color w:val="595959"/>
          <w:sz w:val="18"/>
          <w:szCs w:val="18"/>
        </w:rPr>
        <w:t xml:space="preserve">行情 — https://m.stock.pingan.com/static/quote/quote/detail.html?code=SZ002906</w:t>
      </w:r>
    </w:p>
    <w:p>
      <w:pPr>
        <w:spacing w:after="200"/>
      </w:pPr>
      <w:r>
        <w:rPr>
          <w:i/>
          <w:iCs/>
          <w:color w:val="595959"/>
          <w:sz w:val="18"/>
          <w:szCs w:val="18"/>
        </w:rPr>
        <w:t xml:space="preserve">华阳集团 (002906) — https://xghc.aniu.com/gp/002906</w:t>
      </w:r>
    </w:p>
    <w:p>
      <w:pPr>
        <w:spacing w:after="200"/>
      </w:pPr>
      <w:r>
        <w:rPr>
          <w:i/>
          <w:iCs/>
          <w:color w:val="595959"/>
          <w:sz w:val="18"/>
          <w:szCs w:val="18"/>
        </w:rPr>
        <w:t xml:space="preserve">华阳集团(002906)最新价格_行情_走势图-手机东方财富 财经门户，提供专业的财经、股票、基金资讯及数据 — https://wap.eastmoney.com/quote/stock/0.002906.html</w:t>
      </w:r>
    </w:p>
    <w:p>
      <w:pPr>
        <w:spacing w:after="200"/>
      </w:pPr>
      <w:r>
        <w:rPr>
          <w:i/>
          <w:iCs/>
          <w:color w:val="595959"/>
          <w:sz w:val="18"/>
          <w:szCs w:val="18"/>
        </w:rPr>
        <w:t xml:space="preserve">同行业股票 (证监会行业： 计算机、通信和其他电子设 ) — https://vip.stock.finance.sina.com.cn/moneyflow/#!ssfx!sz002906</w:t>
      </w:r>
    </w:p>
    <w:p>
      <w:pPr>
        <w:spacing w:after="200"/>
      </w:pPr>
      <w:r>
        <w:rPr>
          <w:i/>
          <w:iCs/>
          <w:color w:val="595959"/>
          <w:sz w:val="18"/>
          <w:szCs w:val="18"/>
        </w:rPr>
        <w:t xml:space="preserve">华阳集团(002906)资金流向 _ 数据中心 _ 东方财富网 - 全景图 — https://data.eastmoney.com/zjlx/002906.html#1</w:t>
      </w:r>
    </w:p>
    <w:p>
      <w:pPr>
        <w:spacing w:after="200"/>
      </w:pPr>
      <w:r>
        <w:rPr>
          <w:i/>
          <w:iCs/>
          <w:color w:val="595959"/>
          <w:sz w:val="18"/>
          <w:szCs w:val="18"/>
        </w:rPr>
        <w:t xml:space="preserve">华阳集团 26.39 -2.11%_股票行情_九方智投 - &lt; — https://stock.9fzt.com/index/sz_002906.html#1</w:t>
      </w:r>
    </w:p>
    <w:p>
      <w:pPr>
        <w:spacing w:after="200"/>
      </w:pPr>
      <w:r>
        <w:rPr>
          <w:i/>
          <w:iCs/>
          <w:color w:val="595959"/>
          <w:sz w:val="18"/>
          <w:szCs w:val="18"/>
        </w:rPr>
        <w:t xml:space="preserve">股票行情快报：华阳集团（002906）5月20日主力资金净卖出2361.10万元 — http://stock.stockstar.com/RB2026052000041705.shtml</w:t>
      </w:r>
    </w:p>
    <w:p>
      <w:pPr>
        <w:spacing w:after="200"/>
      </w:pPr>
      <w:r>
        <w:rPr>
          <w:i/>
          <w:iCs/>
          <w:color w:val="595959"/>
          <w:sz w:val="18"/>
          <w:szCs w:val="18"/>
        </w:rPr>
        <w:t xml:space="preserve">华阳集团（002906）6月10日主力资金净卖出1303.13万元-证券之星 — https://4g.stockstar.com/detail/RB2026061100005531</w:t>
      </w:r>
    </w:p>
    <w:p>
      <w:pPr>
        <w:spacing w:after="200"/>
      </w:pPr>
      <w:r>
        <w:rPr>
          <w:i/>
          <w:iCs/>
          <w:color w:val="595959"/>
          <w:sz w:val="18"/>
          <w:szCs w:val="18"/>
        </w:rPr>
        <w:t xml:space="preserve">股票行情快报：华阳集团（002906）5月14日主力资金净卖出1920.96万元 — http://stock.stockstar.com/RB2026051400040216.shtml</w:t>
      </w:r>
    </w:p>
    <w:p>
      <w:pPr>
        <w:spacing w:after="200"/>
      </w:pPr>
      <w:r>
        <w:rPr>
          <w:i/>
          <w:iCs/>
          <w:color w:val="595959"/>
          <w:sz w:val="18"/>
          <w:szCs w:val="18"/>
        </w:rPr>
        <w:t xml:space="preserve">华阳集团 (002906) — https://www.moomooapp.com/hans/stock/002906-SZ?chain_id=Q-nwOmQx4pJ5Fe.1l8nao2&amp;global_content=%7B%22promote_id%22%3A13643,%22sub_promote_id%22%3A60,%22f%22%3A%22www.moomoocn.com%2Fhans%2Fstock%2F09888-HK%2Fearnings%22%7D</w:t>
      </w:r>
    </w:p>
    <w:p>
      <w:pPr>
        <w:spacing w:after="200"/>
      </w:pPr>
      <w:r>
        <w:rPr>
          <w:i/>
          <w:iCs/>
          <w:color w:val="595959"/>
          <w:sz w:val="18"/>
          <w:szCs w:val="18"/>
        </w:rPr>
        <w:t xml:space="preserve">华阳集团(002906)行情数据_走势图_九方智投 — https://stock.9fzt.com/index/sz_002906.html</w:t>
      </w:r>
    </w:p>
    <w:p>
      <w:pPr>
        <w:spacing w:after="200"/>
      </w:pPr>
      <w:r>
        <w:rPr>
          <w:i/>
          <w:iCs/>
          <w:color w:val="595959"/>
          <w:sz w:val="18"/>
          <w:szCs w:val="18"/>
        </w:rPr>
        <w:t xml:space="preserve">华阳集团股票资金流向(002906资金查询)_天天查股网 - 30.14 — https://www.ttchagu.com/zj/002906?20#1</w:t>
      </w:r>
    </w:p>
    <w:p>
      <w:pPr>
        <w:spacing w:after="200"/>
      </w:pPr>
      <w:r>
        <w:rPr>
          <w:i/>
          <w:iCs/>
          <w:color w:val="595959"/>
          <w:sz w:val="18"/>
          <w:szCs w:val="18"/>
        </w:rPr>
        <w:t xml:space="preserve">华阳集团(002906) 千股千评 _ 数据中心 _ 东方财富网 — https://data.eastmoney.com/stockcomment/stock/002906.html</w:t>
      </w:r>
    </w:p>
    <w:p>
      <w:pPr>
        <w:spacing w:after="200"/>
      </w:pPr>
      <w:r>
        <w:rPr>
          <w:i/>
          <w:iCs/>
          <w:color w:val="595959"/>
          <w:sz w:val="18"/>
          <w:szCs w:val="18"/>
        </w:rPr>
        <w:t xml:space="preserve">华阳集团(002906)_最新价格_行情_走势图—东方财富网 — https://quote.eastmoney.com/q/0.002906.html</w:t>
      </w:r>
    </w:p>
    <w:p>
      <w:pPr>
        <w:spacing w:after="200"/>
      </w:pPr>
      <w:r>
        <w:rPr>
          <w:i/>
          <w:iCs/>
          <w:color w:val="595959"/>
          <w:sz w:val="18"/>
          <w:szCs w:val="18"/>
        </w:rPr>
        <w:t xml:space="preserve">華陽集團 (002906.SZ) - 美股 — https://cn.aastocks.com/tc/cnhk/analysis/tech-chart.aspx?shsymbol=002906#1</w:t>
      </w:r>
    </w:p>
    <w:p>
      <w:pPr>
        <w:spacing w:after="200"/>
      </w:pPr>
      <w:r>
        <w:rPr>
          <w:i/>
          <w:iCs/>
          <w:color w:val="595959"/>
          <w:sz w:val="18"/>
          <w:szCs w:val="18"/>
        </w:rPr>
        <w:t xml:space="preserve">Foryou Corp股票技術分析 (002906) - 華陽集團 (002906) — https://hk.investing.com/equities/foryou-technical#1</w:t>
      </w:r>
    </w:p>
    <w:p>
      <w:pPr>
        <w:spacing w:after="200"/>
      </w:pPr>
      <w:r>
        <w:rPr>
          <w:i/>
          <w:iCs/>
          <w:color w:val="595959"/>
          <w:sz w:val="18"/>
          <w:szCs w:val="18"/>
        </w:rPr>
        <w:t xml:space="preserve">华阳集团(002906)股票行情走势技术分析_未来预测_买卖操作建议_英为财情Investing.com - 打开应用程序 — https://cn.investing.com/equities/foryou-technical#1</w:t>
      </w:r>
    </w:p>
    <w:p>
      <w:pPr>
        <w:spacing w:after="200"/>
      </w:pPr>
      <w:r>
        <w:rPr>
          <w:i/>
          <w:iCs/>
          <w:color w:val="595959"/>
          <w:sz w:val="18"/>
          <w:szCs w:val="18"/>
        </w:rPr>
        <w:t xml:space="preserve">华阳集团(002906.SZ) — https://finance.sina.com.cn/realstock/company/sz002906/nc.shtml</w:t>
      </w:r>
    </w:p>
    <w:p>
      <w:pPr>
        <w:spacing w:after="200"/>
      </w:pPr>
      <w:r>
        <w:rPr>
          <w:i/>
          <w:iCs/>
          <w:color w:val="595959"/>
          <w:sz w:val="18"/>
          <w:szCs w:val="18"/>
        </w:rPr>
        <w:t xml:space="preserve">华阳集团(002906.SZ) - -0.57 — https://finance.sina.com.cn/realstock/company/sz002906/nc.shtml#1</w:t>
      </w:r>
    </w:p>
    <w:p>
      <w:pPr>
        <w:spacing w:after="200"/>
      </w:pPr>
      <w:r>
        <w:rPr>
          <w:i/>
          <w:iCs/>
          <w:color w:val="595959"/>
          <w:sz w:val="18"/>
          <w:szCs w:val="18"/>
        </w:rPr>
        <w:t xml:space="preserve">Technical Analysis of FORYOU CORPORATION (SZSE:002906) — TradingView — India — https://in-beta.tradingview.com/symbols/SZSE-002906/technicals/</w:t>
      </w:r>
    </w:p>
    <w:p>
      <w:pPr>
        <w:spacing w:after="200"/>
      </w:pPr>
      <w:r>
        <w:rPr>
          <w:i/>
          <w:iCs/>
          <w:color w:val="595959"/>
          <w:sz w:val="18"/>
          <w:szCs w:val="18"/>
        </w:rPr>
        <w:t xml:space="preserve">华阳集团(002906)股票走势图_K线图_行情走势K线分析_英为财情Investing.com - 突发资讯 — https://cn.investing.com/equities/foryou-candlestick#1</w:t>
      </w:r>
    </w:p>
    <w:p>
      <w:pPr>
        <w:spacing w:after="200"/>
      </w:pPr>
      <w:r>
        <w:rPr>
          <w:i/>
          <w:iCs/>
          <w:color w:val="595959"/>
          <w:sz w:val="18"/>
          <w:szCs w:val="18"/>
        </w:rPr>
        <w:t xml:space="preserve">华阳集团(002906)技术分析 — http://stock.quote.stockstar.com/tech_002906.shtml</w:t>
      </w:r>
    </w:p>
    <w:p>
      <w:pPr>
        <w:spacing w:after="200"/>
      </w:pPr>
      <w:r>
        <w:rPr>
          <w:i/>
          <w:iCs/>
          <w:color w:val="595959"/>
          <w:sz w:val="18"/>
          <w:szCs w:val="18"/>
        </w:rPr>
        <w:t xml:space="preserve">华阳集团(SZ:002906) - 华阳集团(SZ:002906) — https://xueqiu.com/S/SZ002906?xueqiu_private_from_source=0105&amp;xueqiu_status_from_source=ptl_recommend&amp;xueqiu_status_id=230497861&amp;xueqiu_status_source=statusdetail#1</w:t>
      </w:r>
    </w:p>
    <w:p>
      <w:pPr>
        <w:spacing w:after="200"/>
      </w:pPr>
      <w:r>
        <w:rPr>
          <w:i/>
          <w:iCs/>
          <w:color w:val="595959"/>
          <w:sz w:val="18"/>
          <w:szCs w:val="18"/>
        </w:rPr>
        <w:t xml:space="preserve">华阳集团 (002906) 财报 — https://www.moomoocn.com/hans/stock/002906-SZ/earnings?chain_id=foU8IgS8z8nKBh.1l38qsn&amp;global_content=%7B%22promote_id%22%3A13643,%22sub_promote_id%22%3A64,%22f%22%3A%22www.moomoo.com%2Fcommunity%2Ffeed%2Fpolicy-boost-physical-ai-tech-s-double-catalyst-114890674536454%22%7D</w:t>
      </w:r>
    </w:p>
    <w:p>
      <w:pPr>
        <w:spacing w:after="200"/>
      </w:pPr>
      <w:r>
        <w:rPr>
          <w:i/>
          <w:iCs/>
          <w:color w:val="595959"/>
          <w:sz w:val="18"/>
          <w:szCs w:val="18"/>
        </w:rPr>
        <w:t xml:space="preserve">华阳集团(SZ:002906) — https://xueqiu.com/S/SZ002906?from=status_stock_match&amp;xueqiu_status_id=176742831&amp;xueqiu_status_from_source=htl&amp;xueqiu_status_source=statusdetail&amp;xueqiu_private_from_source=0105</w:t>
      </w:r>
    </w:p>
    <w:p>
      <w:pPr>
        <w:spacing w:after="200"/>
      </w:pPr>
      <w:r>
        <w:rPr>
          <w:i/>
          <w:iCs/>
          <w:color w:val="595959"/>
          <w:sz w:val="18"/>
          <w:szCs w:val="18"/>
        </w:rPr>
        <w:t xml:space="preserve">华阳集团(002906) - 股票行情 | 本源量化 — https://www.benyuanlz.com/stock?code=002906</w:t>
      </w:r>
    </w:p>
    <w:p>
      <w:pPr>
        <w:spacing w:after="200"/>
      </w:pPr>
      <w:r>
        <w:rPr>
          <w:i/>
          <w:iCs/>
          <w:color w:val="595959"/>
          <w:sz w:val="18"/>
          <w:szCs w:val="18"/>
        </w:rPr>
        <w:t xml:space="preserve">華陽集團 (002906.SZ) - 美股 — https://www.aastocks.com/tc/cnhk/analysis/company-fundamental/basic-information?shsymbol=002906#1</w:t>
      </w:r>
    </w:p>
    <w:p>
      <w:pPr>
        <w:spacing w:after="200"/>
      </w:pPr>
      <w:r>
        <w:rPr>
          <w:i/>
          <w:iCs/>
          <w:color w:val="595959"/>
          <w:sz w:val="18"/>
          <w:szCs w:val="18"/>
        </w:rPr>
        <w:t xml:space="preserve">华阳集团(002906)股票走势图_今日行情走势实时分析_英为财情Investing.com — https://cn.investing.com/equities/foryou-chart</w:t>
      </w:r>
    </w:p>
    <w:p>
      <w:pPr>
        <w:spacing w:after="200"/>
      </w:pPr>
      <w:r>
        <w:rPr>
          <w:i/>
          <w:iCs/>
          <w:color w:val="595959"/>
          <w:sz w:val="18"/>
          <w:szCs w:val="18"/>
        </w:rPr>
        <w:t xml:space="preserve">SZ.002906 华阳集团 FORYOU CORP - A股即时报价 RT Quote - 互动图表 Interactive Chart — https://ashares.etnet.com.hk/www/sc/ashares/quote_chart_interactive.php?code=002906</w:t>
      </w:r>
    </w:p>
    <w:p>
      <w:pPr>
        <w:spacing w:after="200"/>
      </w:pPr>
      <w:r>
        <w:rPr>
          <w:i/>
          <w:iCs/>
          <w:color w:val="595959"/>
          <w:sz w:val="18"/>
          <w:szCs w:val="18"/>
        </w:rPr>
        <w:t xml:space="preserve">本报告由AI基于公开渠道信息自动检索、整理并生成，信息截至 2026年9月11日（周五）收盘，除特别标注外，所有价格/资金数据均为该日盘后口径，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2026-09-13T19:44:20.486Z</dcterms:created>
  <dcterms:modified xsi:type="dcterms:W3CDTF">2026-09-13T19:44:20.486Z</dcterms:modified>
</cp:coreProperties>
</file>

<file path=docProps/custom.xml><?xml version="1.0" encoding="utf-8"?>
<Properties xmlns="http://schemas.openxmlformats.org/officeDocument/2006/custom-properties" xmlns:vt="http://schemas.openxmlformats.org/officeDocument/2006/docPropsVTypes"/>
</file>