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广东东鹏控股股份有限公司（东鹏控股） (003012)</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行业：建筑卫生陶瓷（建陶）制造</w:t>
      </w:r>
    </w:p>
    <w:p>
      <w:pPr>
        <w:jc w:val="center"/>
      </w:pPr>
      <w:r>
        <w:rPr>
          <w:color w:val="595959"/>
          <w:sz w:val="22"/>
          <w:szCs w:val="22"/>
        </w:rPr>
        <w:t xml:space="preserve">报告日期：2026年9月13日</w:t>
      </w:r>
    </w:p>
    <w:p>
      <w:pPr>
        <w:jc w:val="center"/>
      </w:pPr>
      <w:r>
        <w:rPr>
          <w:color w:val="595959"/>
          <w:sz w:val="20"/>
          <w:szCs w:val="20"/>
        </w:rPr>
        <w:t xml:space="preserve">行情及技术数据截至2026年9月11日收盘；研究纪要未能确认52周高低点对应的具体交易日期，部分行情数据存在平台缓存及口径差异，最终应以交易所及券商终端为准。</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最具决策意义的事实是，东鹏控股2026年上半年业绩明显承压：实现营业收入24.17亿元，同比下降17.62%；归母净利润2826.25万元，同比下降87.07%；扣非归母净利润1534.85万元，同比下降92.34%，毛利率降至26.18%，经营活动现金流净额同比下降54.41%至1.99亿元。公司当前仍处于收入、利润和盈利质量同步弱化阶段，盈利拐点尚未得到财务数据确认。</w:t>
      </w:r>
    </w:p>
    <w:p>
      <w:pPr>
        <w:spacing w:after="160" w:line="300"/>
      </w:pPr>
      <w:r>
        <w:rPr>
          <w:sz w:val="22"/>
          <w:szCs w:val="22"/>
        </w:rPr>
        <w:t xml:space="preserve">公司主营以瓷砖、岩板和洁具为主，2025年瓷砖收入占比84.32%，经销收入占比60.85%，并通过“1+N”多品类、整装卫浴、海外业务和渠道升级寻求增长。2026年上半年瓷砖收入同比下降18.62%，洁具收入同比下降13.78%，而境外收入同比增长27.03%，是分区域业务中唯一实现正增长的部分；贝壳整装招标、门店升级、绿色制造和5A产品认证构成中长期经营抓手。</w:t>
      </w:r>
    </w:p>
    <w:p>
      <w:pPr>
        <w:spacing w:after="160" w:line="300"/>
      </w:pPr>
      <w:r>
        <w:rPr>
          <w:sz w:val="22"/>
          <w:szCs w:val="22"/>
        </w:rPr>
        <w:t xml:space="preserve">盈利预测分歧显著扩大，东方财富及查股网口径仍预计2026年归母净利润约3.82亿至3.85亿元，而中金公司于2026年9月1日将2026年盈利预测下调至1.64亿元、2027年下调至2.61亿元，显示市场对修复节奏仍在重新定价。截至2026年9月11日，公司股价为4.57元，PB约0.72倍、股息率约5.2%至5.3%，但TTM市盈率约32.7倍主要受到利润收缩导致的低盈利分母影响，不能简单视为低估。</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003012</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广东东鹏控股股份有限公司（Guangdong Dongpeng Holdings Co., Ltd.）</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2020-10-19（申购日 2020-09-29）</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IPO 发行价</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11.35 元/股，发行市盈率 18.52 倍（参考行业市盈率 20.32 倍），实际募资总额 16.23 亿元，主承销商中金公司</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法人主体成立日期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2011-11-04（企业品牌“东鹏”始创于 1972 年）</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注册地/办公地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注册地：广东省清远市高新技术开发区陶瓷工业城内；办公地址：广东省佛山市禅城区季华西路 127 号</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注册资本/总股本</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注册资本 115,698 万元，总股本约 11.57 亿股（流通 A 股约 11.35 亿股）</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实际控制人</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何新明、何颖（通过宁波利坚、佛山华盛昌、广东裕和间接控制 51.4932% 股份）；何新明任董事长，何颖任董事兼总经理；民营背景</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员工人数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6,291 人（2025 年末口径），人均创利约 5.59 万元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行业归属口径</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口径不一：中财网列为“非金属矿物制品业”，部分数据商归入“轻工制造—家居用品—瓷砖地板”；本质为建筑卫生陶瓷（建陶）制造</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数据时点说明</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最新财务数据截至 2026 年半年报（2026-08-29 披露）及 2026 年一季报；行情类快照约在 2026 年 9 月前后</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主业定位（2025 年报口径）：国内领先的瓷砖/岩板、卫浴产品专业制造企业和行业头部品牌之一，业务涵盖瓷砖、岩板、整装卫浴、集成墙板、辅材及生态新材，外加“装到家”服务，定位“绿色空间整体解决方案服务商”，战略为“1+N”（瓷砖/岩板为核心+多品类协同）</w:t>
      </w:r>
    </w:p>
    <w:p>
      <w:pPr>
        <w:pStyle w:val="ListParagraph"/>
        <w:numPr>
          <w:ilvl w:val="0"/>
          <w:numId w:val="2"/>
        </w:numPr>
        <w:spacing w:after="80" w:line="280"/>
      </w:pPr>
      <w:r>
        <w:rPr>
          <w:sz w:val="22"/>
          <w:szCs w:val="22"/>
        </w:rPr>
        <w:t xml:space="preserve">收入结构（2025 年度，截至 2025-12-31）：瓷砖 51.11 亿元，占 84.32%，毛利率 31.23%；洁具 7.93 亿元，占 13.08%，毛利率 21.32%；其他 1.58 亿元，占 2.60%，毛利率 33.35%</w:t>
      </w:r>
    </w:p>
    <w:p>
      <w:pPr>
        <w:pStyle w:val="ListParagraph"/>
        <w:numPr>
          <w:ilvl w:val="0"/>
          <w:numId w:val="2"/>
        </w:numPr>
        <w:spacing w:after="80" w:line="280"/>
      </w:pPr>
      <w:r>
        <w:rPr>
          <w:sz w:val="22"/>
          <w:szCs w:val="22"/>
        </w:rPr>
        <w:t xml:space="preserve">按产品拆分（2025 年）：有釉砖 50.55 亿元（83.39%，毛利率 31.41%）；卫生陶瓷 4.25 亿元（7.01%）；卫浴产品 3.68 亿元（6.07%）；无釉砖仅 5,632.71 万元（0.93%）。无釉砖占比从 2023 年的 3.73%（2.90 亿元）降至 0.93%，产品结构明显向有釉砖（抛釉砖/仿古砖/瓷片）集中</w:t>
      </w:r>
    </w:p>
    <w:p>
      <w:pPr>
        <w:pStyle w:val="ListParagraph"/>
        <w:numPr>
          <w:ilvl w:val="0"/>
          <w:numId w:val="2"/>
        </w:numPr>
        <w:spacing w:after="80" w:line="280"/>
      </w:pPr>
      <w:r>
        <w:rPr>
          <w:sz w:val="22"/>
          <w:szCs w:val="22"/>
        </w:rPr>
        <w:t xml:space="preserve">按销售模式（2025 年）：经销 36.89 亿元（60.85%，毛利率 30.69%）；直销 22.81 亿元（37.63%，毛利率 28.40%）。2025 年审计报告按客户类型拆分：经销商 36.89 亿元、直销 22.81 亿元、工程 15.90 亿元、贴牌生产/家装/直营零售 6.92 亿元（上年同期分别 39.75/24.10/18.57/5.53 亿元）</w:t>
      </w:r>
    </w:p>
    <w:p>
      <w:pPr>
        <w:pStyle w:val="ListParagraph"/>
        <w:numPr>
          <w:ilvl w:val="0"/>
          <w:numId w:val="2"/>
        </w:numPr>
        <w:spacing w:after="80" w:line="280"/>
      </w:pPr>
      <w:r>
        <w:rPr>
          <w:sz w:val="22"/>
          <w:szCs w:val="22"/>
        </w:rPr>
        <w:t xml:space="preserve">按地区（2025 年）：华东 17.96 亿元（29.64%）、华南 16.76 亿元（27.64%）、华北 7.51 亿元（12.40%）、华中 6.73 亿元（11.10%）、西南 4.74 亿元（7.82%）、西北 4.02 亿元（6.64%）、境外 1.50 亿元（2.48%，毛利率 34.20%）、东北 1.38 亿元（2.28%）；境外收入绝对额小但毛利率高于境内</w:t>
      </w:r>
    </w:p>
    <w:p>
      <w:pPr>
        <w:pStyle w:val="ListParagraph"/>
        <w:numPr>
          <w:ilvl w:val="0"/>
          <w:numId w:val="2"/>
        </w:numPr>
        <w:spacing w:after="80" w:line="280"/>
      </w:pPr>
      <w:r>
        <w:rPr>
          <w:sz w:val="22"/>
          <w:szCs w:val="22"/>
        </w:rPr>
        <w:t xml:space="preserve">品牌矩阵：主品牌东鹏；高端岩板 IW；丽适 Litex（已并购，2025 年报提及“并购高端岩板品牌丽适岩板”）；意大利家居品牌平台 dpicasa；德国高端卫浴品牌 innoci</w:t>
      </w:r>
    </w:p>
    <w:p>
      <w:pPr>
        <w:pStyle w:val="ListParagraph"/>
        <w:numPr>
          <w:ilvl w:val="0"/>
          <w:numId w:val="2"/>
        </w:numPr>
        <w:spacing w:after="80" w:line="280"/>
      </w:pPr>
      <w:r>
        <w:rPr>
          <w:sz w:val="22"/>
          <w:szCs w:val="22"/>
        </w:rPr>
        <w:t xml:space="preserve">渠道与网络：全国八大生产基地、超 7,000 家销售终端；产品销往 100 多个国家和地区，在近 60 个国家/地区完成国际商标注册，欧美、东南亚布局 300 余家品牌展厅及分销网点。2024 年口径东鹏瓷砖零售门店全年净增 188 家；2025 年“新建及重装升级门店超 500 家”；2026 年未检索到最新门店数</w:t>
      </w:r>
    </w:p>
    <w:p>
      <w:pPr>
        <w:pStyle w:val="ListParagraph"/>
        <w:numPr>
          <w:ilvl w:val="0"/>
          <w:numId w:val="2"/>
        </w:numPr>
        <w:spacing w:after="80" w:line="280"/>
      </w:pPr>
      <w:r>
        <w:rPr>
          <w:sz w:val="22"/>
          <w:szCs w:val="22"/>
        </w:rPr>
        <w:t xml:space="preserve">技术/资质：截至 2025 年末累计取得各类专利 2,548 项，现有有效专利 1,322 项（其中发明专利 445 项）；累计参与起草瓷砖、卫浴相关国家及行业标准 147 项；工信部认定的建陶行业唯一“绿色供应链管理企业”；清远、丰城、重庆、江西、湖南基地获评国家级绿色工厂；Wind ESG 建筑产品领域 AA 级；行业首批通过陶瓷砖新国标最高等级 5A 级认证，宣称是行业唯一实现瓷砖与卫浴双品类 5A 认证的企业</w:t>
      </w:r>
    </w:p>
    <w:p>
      <w:pPr>
        <w:pStyle w:val="ListParagraph"/>
        <w:numPr>
          <w:ilvl w:val="0"/>
          <w:numId w:val="2"/>
        </w:numPr>
        <w:spacing w:after="80" w:line="280"/>
      </w:pPr>
      <w:r>
        <w:rPr>
          <w:sz w:val="22"/>
          <w:szCs w:val="22"/>
        </w:rPr>
        <w:t xml:space="preserve">产能/产量（资料薄弱）：2022 年瓷砖产量 1.08 亿平方米、销量 1.33 亿平方米（销量&gt;产量，推测含外协/贴牌采购，来源中未说明；该数据为单一媒体来源、未交叉核实）。上市募投规划（2020 年）：新增年产 315 万 m² 新型环保生态石板材、扩建 4 条陶瓷生产线、澧县二期扩建、年产 260 万件节水型卫生洁具及 100 万件五金龙头等（募资 14.80 亿元规模）。⚠️本次未能检索到 2024/2025 年最新瓷砖年产能与产量的官方数字，建议以年报“主要产品产能/产量/销量”表核实后再写入报告</w:t>
      </w:r>
    </w:p>
    <w:p>
      <w:pPr>
        <w:pStyle w:val="Heading2"/>
        <w:spacing w:after="120" w:before="240"/>
      </w:pPr>
      <w:r>
        <w:rPr>
          <w:b/>
          <w:bCs/>
          <w:color w:val="2E74B5"/>
          <w:sz w:val="24"/>
          <w:szCs w:val="24"/>
        </w:rPr>
        <w:t xml:space="preserve">2.3 产业链上下游地位与成本利润结构</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1H26（2026年半年报，8月28日披露）</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24.17亿元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-17.62%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归母净利润2826.25万元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-87.07%</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1Q26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8.09亿元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-18.63%</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归母净利润-0.50亿元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-64.15%</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2Q26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16.08亿元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-17.10%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归母净利润0.78亿元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-68.58%</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2025年报</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60.62亿元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-6.30%</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归母净利润3.52亿元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+7.15%</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2024年报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64.69亿元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-16.77%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归母净利润3.28亿元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-54.41%</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2023年报</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77.73亿元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+12.16%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归母净利润7.20亿元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+256.63%</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TTM（截至2026-06-30）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55.45亿元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-12.1%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净利1.62亿元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-52.0%</w:t>
            </w:r>
          </w:p>
        </w:tc>
      </w:tr>
    </w:tbl>
    <w:p>
      <w:pPr>
        <w:spacing w:after="200"/>
      </w:pPr>
      <w:r>
        <w:rPr>
          <w:i/>
          <w:iCs/>
          <w:color w:val="595959"/>
          <w:sz w:val="18"/>
          <w:szCs w:val="18"/>
        </w:rPr>
        <w:t xml:space="preserve">最新披露财报为2026年半年报（1H26，8月28日披露），三季报尚未发布；本纪要数据截至2026年9月11日（最近一个交易日收盘）。1H26另有：扣非归母净利润1534.85万元（-92.34%）、经营活动现金流净额1.99亿元（-54.41%）、毛利率26.18%（-4.14ppt，证券之星口径同比-13.67%）、归母净利率1.17%（-6.28ppt）、期间费用率22.02%（+3.39ppt）、每股收益0.02元。分业务：1H26瓷砖收入20.22亿元（-18.62%，毛利率26.85%，-4.63ppt）、洁具3.21亿元（-13.78%，毛利率18.57%，-3.84ppt）、境外收入0.7455亿元（+27.03%，唯一正增长区域）、华南降幅最大（-24.79%）。2025年报另：扣非3.16亿元（+5.36%）、毛利率29.99%（+0.3ppt）、经营现金流8.74亿元、资产负债率约34%、分红10派2.5元、现金分红总额2.80亿元、股利支付率79.66%。TTM另：扣非净利1.31亿元（-56.5%）、ROE(TTM)约2.1%。关键背景：1H26全国房地产开发投资同比-18.0%、竣工面积-23.7%，叠加2025年同期家装国补高基数，是营收/利润双降主因。来源：蓝鲸财经、中金1H26点评、证券之星财报摘要、公司管理层讨论、中财网、搜狐证券、stockanalysis.com、2025年报解读、公司公告摘要。</w:t>
      </w:r>
    </w:p>
    <w:p>
      <w:pPr>
        <w:spacing w:after="160" w:line="300"/>
      </w:pPr>
      <w:r>
        <w:rPr>
          <w:sz w:val="22"/>
          <w:szCs w:val="22"/>
        </w:rPr>
        <w:t xml:space="preserve">1H26营收24.17亿元同比-17.62%，归母净利润2826.25万元同比-87.07%，扣非归母净利润1534.85万元同比-92.34%，毛利率同比下滑4.14ppt至26.18%，归母净利率仅1.17%（-6.28ppt），期间费用率22.02%（+3.39ppt），经营活动现金流净额1.99亿元同比-54.41%，盈利质量需跟踪（证券之星提示应收账款/最新年报归母净利润达204.17%）。分季度看，1Q26归母-0.50亿元（-64.15%）、扣非-0.64亿元，2Q26归母0.78亿元（-68.58%）、扣非0.80亿元（-65.97%），Q2环比由亏转盈（季节性），但同比降幅仍大。分业务看，瓷砖收入20.22亿元（-18.62%）、洁具3.21亿元（-13.78%），境外收入0.7455亿元（+27.03%）为唯一正增长区域。2025年报营收60.62亿元（-6.30%）、归母净利3.52亿元（+7.15%），但2024、2023年营收与利润基数波动较大（2024归母-54.41%、2023归母+256.63%）；TTM营收55.45亿元（-12.1%）、净利1.62亿元（-52.0%）、扣非净利1.31亿元（-56.5%）、ROE(TTM)约2.1%。整体看，盈利拐点尚未出现，中金预计2027年才修复至2.61亿元。</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来源：东方财富机构盈利预测（https://emweb.securities.eastmoney.com/ProfitForecast/index?code=SZ003012）与查股网（http://chaguwang.cn/F10/12/003012.html，截止2026-06-26，覆盖机构仅3家）；中金公司1H26点评（2026-09-01，新浪/9fzt转载，http://stockfinance.sina.cn/stock/go.php/paper/reportid/841605317360/index.phtml、https://vipwt1.cfi.cn/p20260901001298.html）。⚠️ 重大不确定性：东财/查股网的2026E约3.8亿元与中金最新1.64亿元相差一倍以上，说明卖方预测仍处于快速下修过程中，且多数平台尚未更新；引用机构盈利预测时须同时给出估值基准日，不可直接采信单一“共识”数字。券商家数偏少（近6个月仅2–5家覆盖，2-3家给出预测）。东财明细：长江证券(2026-05-13) 0.34/0.47/0.59；中金公司(2026-05-01) 0.34/0.35/—；国盛证券(2026-04-30) 0.32/0.36/0.42。另：同花顺问财（2026-08-28，股价4.79元时）预测PE：2026E 13.73倍、2027E 12.17倍、2028E 9.48倍，均基于下修前的旧预测，与中金最新口径矛盾。</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2026E（东方财富一致预期口径，近六月平均，可能未完全纳入9月最新下修）</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60.93亿元（3家）；另有查股网口径61.08亿元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3.847亿元（3家）；另有查股网口径3.82亿元（+8.40%）</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+8.40%（查股网口径）</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0.33元（3家）</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2027E（东方财富一致预期口径）</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62.93亿元（3家）；另有查股网口径63.25亿元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4.55亿元（3家）；另有查股网口径4.55亿元（+25.49%）</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+25.49%（查股网口径）</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0.39元（3家）</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2028E（东方财富一致预期口径）</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67.61亿元（2家）；另有查股网口径67.61亿元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5.845亿元（2家）；另有查股网口径5.845亿元（+20.97%）</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+20.97%（查股网口径）</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0.51元（2家）</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2026E（中金公司2026-09-01最新下修）</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数据缺失（研报未给出营收预测）</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1.64亿元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数据缺失（未给出同比增速）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推算约0.14元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2027E（中金公司2026-09-01最新下修）</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数据缺失（研报未给出营收预测）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2.61亿元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数据缺失（未给出同比增速）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推算约0.23元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买入（维持“跑赢行业”），目标价5.50元（从6.76元下调21%，对应2027年24倍PE）</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2026-09-01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将2026/2027年盈利预测分别下调58%/35%，至1.64亿元/2.61亿元；估值切换至2027年，当时股价对应2027年21倍PE，隐含约15%上行空间</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招商证券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买入（无目标价）</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2026-06-30</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无目标价记录</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广发证券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买入，目标价8.21元</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2026-05-28</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近期目标价记录</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长江证券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买入（无目标价）</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2026-05-13</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预测EPS 0.34/0.47/0.59元（2026E/2027E/2028E）</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买入，目标价6.76元</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2026-05-01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预测EPS 0.34/0.35/—（2026E/2027E/2028E），后于2026-09-01下修</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国盛证券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买入（无目标价）</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2026-04-30</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预测EPS 0.32/0.36/0.42元（2026E/2027E/2028E）</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国泰海通</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增持，目标价10.32/10.56元</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2025-10-31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旧目标价，显著拉高目标价均值</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东方财富评级统计（快照1）</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1月内0家；2月内1家（买入）；3月内3家（买入2/增持1，综合“买入”）；1年内9家（买入5/增持4）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数据截至2026-09-11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另一快照显示6月内5家（买入4/增持1）、1年内10家（买入5/增持5），说明近期覆盖活跃度下降（9月仅中金1家）</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百度股市通汇总口径</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目标均价8.03元、最高10.56元、最低5.50元</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数据截至2026-09-11附近</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当前价4.57元；均值被早期高目标价（10.5元级）显著拉高，与最新中金5.5元差距大，参考价值有限</w:t>
            </w:r>
          </w:p>
        </w:tc>
      </w:tr>
    </w:tbl>
    <w:p>
      <w:pPr>
        <w:spacing w:before="200"/>
      </w:pPr>
    </w:p>
    <w:p>
      <w:pPr>
        <w:spacing w:after="160" w:line="300"/>
      </w:pPr>
      <w:r>
        <w:rPr>
          <w:sz w:val="22"/>
          <w:szCs w:val="22"/>
        </w:rPr>
        <w:t xml:space="preserve">截至2026-09-11收盘，股价4.57元（当日-2.97%，-0.14元），总股本11.57亿股（流通11.35亿股），总市值约52.87亿元（中财网口径；搜狐/东财快照约52.9–55.7亿元，随股价波动）。PE(TTM)32.72倍、扣非后PE 40.36倍、PB 0.72倍（中财网，2026-09-11）。每股净资产6.35元（1H26），PB&lt;1，处于破净附近；股息率约5.2–5.3%（moatmap，按8月股价，2025年度每股分红0.25元）。行业对比：所属“非金属矿物制品业”中位PE 40.49倍、扣除后中位PE 8.15倍，东鹏PE(TTM)低于行业中位。海外数据源参照：Simply Wall St（更新至2026-09-02）市值CN¥5.43b、PE(TTM) 33.6x、P/S 1.0x、股息率5.2%；MoatMap显示PE(TTM)16.4x、PB 0.70x、股息率5.3%。PE口径差异大：同一时点中财网PE(TTM)32.7倍、Simply Wall St 33.6倍、MoatMap 16.4倍，差异在于MoatMap可能使用正常化/年度基准；以TTM净利1.62亿元+市值52.9亿元计算约32–33倍，与中财网一致，采用32.7倍更可靠。⚠️ 目标价均值失真：8.03元均价含国泰海通2025-10-31的10.32/10.56元旧目标价，最新中金仅5.5元，均值参考意义弱。⚠️ 预测下修趋势：中金明确下调幅度58%/35%，且行业仍处下行（1H26竣工面积-23.7%），后续2–3季度（尤其三季报、年报预告）存在进一步下修风险，当前“2026E约+8%增长”的共识与1H26实际-87%严重背离。估值锚方面：目前PE(TTM)32.7倍主要由盈利收缩推高（分母低），PB 0.72倍、股息率5.2%是更稳健的估值参照；破净+高分红提供一定下限，但盈利拐点尚未出现（中金预计2027年才修复至2.61亿元）。数据疑点：中财网财务指标表中“2026-06每股净资产5.20元”与净资产73.52亿/11.57亿股≈6.36元、证券之星1H26每股净资产6.35元均不符，判定该单元格可疑，未采信。来源：中财网、搜狐证券、Simply Wall St、MoatMap。</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2026年半年度报告披露：营收24.17亿元同比降17.62%，归母净利润2826.25万元同比降87.07%</w:t>
      </w:r>
    </w:p>
    <w:p>
      <w:pPr>
        <w:spacing w:after="160" w:line="300"/>
      </w:pPr>
      <w:r>
        <w:rPr>
          <w:sz w:val="22"/>
          <w:szCs w:val="22"/>
        </w:rPr>
        <w:t xml:space="preserve">公司于2026-08-28晚披露2026年半年度报告（8-29见报）。营业收入24.17亿元（2,416,927,205.22元），同比-17.62%；归母净利润2,826.25万元（28,262,512.95元），同比-87.07%；扣非归母净利润1,534.85万元，同比-92.34%；经营活动现金流净额1.99亿元（199,202,730.17元），同比-54.41%；基本/稀释EPS 0.02元（-89.47%）；加权ROE 0.38%（同比-2.52个百分点）。期末总资产108.17亿元（较上年末-6.21%）；归母净资产73.52亿元（-3.43%）。分季度（拆算）：Q1 2026营收8.09亿元、归母净亏损约4,998万元；Q2 2026营收16.1亿元（-17.1%）、归母净利润约7,825万元（-68.6%）、扣非约7,981万元（-66.0%）。半年度不派现、不送股、不转增。公司口径原因：建筑卫生陶瓷行业深度调整、需求承压、存量竞争加剧；叠加上年同期“家装国补”形成高基数。</w:t>
      </w:r>
    </w:p>
    <w:p>
      <w:pPr>
        <w:pStyle w:val="Heading2"/>
        <w:spacing w:after="120" w:before="240"/>
      </w:pPr>
      <w:r>
        <w:rPr>
          <w:b/>
          <w:bCs/>
          <w:color w:val="2E74B5"/>
          <w:sz w:val="24"/>
          <w:szCs w:val="24"/>
        </w:rPr>
        <w:t xml:space="preserve">4.2 2026年半年度计提信用减值及资产减值准备，合计减少利润总额6,897.93万元</w:t>
      </w:r>
    </w:p>
    <w:p>
      <w:pPr>
        <w:spacing w:after="160" w:line="300"/>
      </w:pPr>
      <w:r>
        <w:rPr>
          <w:sz w:val="22"/>
          <w:szCs w:val="22"/>
        </w:rPr>
        <w:t xml:space="preserve">与半年报同日（2026-08-29）披露。计提信用减值损失2,659.56万元（应收账款2,454.07万、其他应收款288.21万、应收票据-82.72万）；计提资产减值损失4,238.37万元（存货3,647.13万、固定资产591.24万）；合计减少2026年上半年利润总额6,897.93万元。该数据来自公告摘要，单一来源，具体金额建议以巨潮原公告复核。</w:t>
      </w:r>
    </w:p>
    <w:p>
      <w:pPr>
        <w:pStyle w:val="Heading2"/>
        <w:spacing w:after="120" w:before="240"/>
      </w:pPr>
      <w:r>
        <w:rPr>
          <w:b/>
          <w:bCs/>
          <w:color w:val="2E74B5"/>
          <w:sz w:val="24"/>
          <w:szCs w:val="24"/>
        </w:rPr>
        <w:t xml:space="preserve">4.3 新一轮股份回购：截至2026-09-11累计回购11,569,900股，占总股本1.00%</w:t>
      </w:r>
    </w:p>
    <w:p>
      <w:pPr>
        <w:spacing w:after="160" w:line="300"/>
      </w:pPr>
      <w:r>
        <w:rPr>
          <w:sz w:val="22"/>
          <w:szCs w:val="22"/>
        </w:rPr>
        <w:t xml:space="preserve">2026-06-15第六届董事会第三次会议通过，2026-06-17公告（公告编号2026-031）：回购总额不低于5,000万元、不超1亿元，回购价不超7.95元/股，用于员工持股计划或股权激励。2026-06-18首次回购：107.71万股，占总股本0.09%，成交502.94万元，价格区间4.65–4.68元。截至2026-08-31：累计回购11,022,800股，占总股本0.95%，成交总金额50,025,148元，价格区间4.30–4.80元/股（公告编号2026-049）。截至2026-09-11：累计回购11,569,900股，占总股本1.00%（触及1%披露线，公告编号2026-051），最低成交价4.30元/股（最高价原文被截断）。资金来源：自有资金+回购专项贷款；2026-06-30与中国工商银行佛山石湾支行签订《上市公司股票回购借款合同》，借款不超过9,000万元，按进度分次提款。</w:t>
      </w:r>
    </w:p>
    <w:p>
      <w:pPr>
        <w:pStyle w:val="Heading2"/>
        <w:spacing w:after="120" w:before="240"/>
      </w:pPr>
      <w:r>
        <w:rPr>
          <w:b/>
          <w:bCs/>
          <w:color w:val="2E74B5"/>
          <w:sz w:val="24"/>
          <w:szCs w:val="24"/>
        </w:rPr>
        <w:t xml:space="preserve">4.4 上一轮（2024年方案）回购收尾，累计数据存在口径冲突</w:t>
      </w:r>
    </w:p>
    <w:p>
      <w:pPr>
        <w:spacing w:after="160" w:line="300"/>
      </w:pPr>
      <w:r>
        <w:rPr>
          <w:sz w:val="22"/>
          <w:szCs w:val="22"/>
        </w:rPr>
        <w:t xml:space="preserve">2024-11-18董事会通过、2024-11-19公告（编号2024-093）：总额1亿–2亿元。据Marketscreener援引S&amp;P Capital IQ：2025年4–6月回购9,627,600股（0.85%），耗资5,790万元；累计已回购15,666,500股（1.38%），耗资9,414万元。证券之星交易提示显示：该轮回购（价格上限9.08元/股）已于2025-11-18到期/完成实施，累计回购1,733万股，均价6.16元。两轮回购数据来源不同，上一轮“累计1733万股/均价6.16元”与“15,666,500股/1.38%”口径不一（可能分别是“已实施部分”与“某阶段进展”），建议以巨潮原公告核对。</w:t>
      </w:r>
    </w:p>
    <w:p>
      <w:pPr>
        <w:pStyle w:val="Heading2"/>
        <w:spacing w:after="120" w:before="240"/>
      </w:pPr>
      <w:r>
        <w:rPr>
          <w:b/>
          <w:bCs/>
          <w:color w:val="2E74B5"/>
          <w:sz w:val="24"/>
          <w:szCs w:val="24"/>
        </w:rPr>
        <w:t xml:space="preserve">4.5 控股股东及一致行动人自愿承诺不减持（2026-06-09，公告编号2026-028）</w:t>
      </w:r>
    </w:p>
    <w:p>
      <w:pPr>
        <w:spacing w:after="160" w:line="300"/>
      </w:pPr>
      <w:r>
        <w:rPr>
          <w:sz w:val="22"/>
          <w:szCs w:val="22"/>
        </w:rPr>
        <w:t xml:space="preserve">承诺期：2026-06-09至2027-06-08（12个月）不以任何方式减持。承诺主体合计持股5.30亿股，占总股本45.84%：宁波利坚30.28%（350,379,778股）、佛山华盛昌14.00%（162,000,000股）、广东裕和1.56%（18,000,000股）。</w:t>
      </w:r>
    </w:p>
    <w:p>
      <w:pPr>
        <w:pStyle w:val="Heading2"/>
        <w:spacing w:after="120" w:before="240"/>
      </w:pPr>
      <w:r>
        <w:rPr>
          <w:b/>
          <w:bCs/>
          <w:color w:val="2E74B5"/>
          <w:sz w:val="24"/>
          <w:szCs w:val="24"/>
        </w:rPr>
        <w:t xml:space="preserve">4.6 股东减持与退出情况（负面信号）</w:t>
      </w:r>
    </w:p>
    <w:p>
      <w:pPr>
        <w:spacing w:after="160" w:line="300"/>
      </w:pPr>
      <w:r>
        <w:rPr>
          <w:sz w:val="22"/>
          <w:szCs w:val="22"/>
        </w:rPr>
        <w:t xml:space="preserve">红杉系（HSG Growth I Holdco B、上海喆德/北京红杉坤德）：自2023-02-08披露简式权益变动后累计减持约3.6%；2025年9月合计套现超9,000万元，持股由6.15%降至4.69%；2025年第四季度继续减持，至2025年底已双双退出前十大股东。香港中央结算（北向）：2026-03-31持5,206万股（4.59%）→2026-06-16持4,665万股→2026-06-30持4,714万股（4.16%，-491.8万股）。宁波东粤鹏投资：2026-06-16持998万股（0.88%，-31.23万股）。宁波客喜徕：2026-06-16持1,597万股（1.41%，-239.2万股）。注：北向持股口径为“香港中央结算有限公司”名义持有，不完全等于主动外资增减，仅供参考；以上数据来自第三方数据平台，非公司公告原文。</w:t>
      </w:r>
    </w:p>
    <w:p>
      <w:pPr>
        <w:pStyle w:val="Heading2"/>
        <w:spacing w:after="120" w:before="240"/>
      </w:pPr>
      <w:r>
        <w:rPr>
          <w:b/>
          <w:bCs/>
          <w:color w:val="2E74B5"/>
          <w:sz w:val="24"/>
          <w:szCs w:val="24"/>
        </w:rPr>
        <w:t xml:space="preserve">4.7 2026年半年报前十大股东情况（截至2026-06-30）</w:t>
      </w:r>
    </w:p>
    <w:p>
      <w:pPr>
        <w:spacing w:after="160" w:line="300"/>
      </w:pPr>
      <w:r>
        <w:rPr>
          <w:sz w:val="22"/>
          <w:szCs w:val="22"/>
        </w:rPr>
        <w:t xml:space="preserve">宁波利坚30.28%、佛山华盛昌14.00%……前十大合计7.75亿股、占66.98%；普通股股东总数26,624户（较一季末）。</w:t>
      </w:r>
    </w:p>
    <w:p>
      <w:pPr>
        <w:pStyle w:val="Heading2"/>
        <w:spacing w:after="120" w:before="240"/>
      </w:pPr>
      <w:r>
        <w:rPr>
          <w:b/>
          <w:bCs/>
          <w:color w:val="2E74B5"/>
          <w:sz w:val="24"/>
          <w:szCs w:val="24"/>
        </w:rPr>
        <w:t xml:space="preserve">4.8 2026年员工持股计划：拟受让不超过1,522万股，受让价格5.33元/股</w:t>
      </w:r>
    </w:p>
    <w:p>
      <w:pPr>
        <w:spacing w:after="160" w:line="300"/>
      </w:pPr>
      <w:r>
        <w:rPr>
          <w:sz w:val="22"/>
          <w:szCs w:val="22"/>
        </w:rPr>
        <w:t xml:space="preserve">拟受让股份总数不超过1,522万股，受让价格5.33元/股，拟募资不超过8,477.54万元；参与对象含董事（不含独董）、高管及核心骨干。背景：公司指出2022年、2024年两期股票期权激励计划均因未达成行权期业绩考核目标而大额注销，市场对其新一轮激励的考核目标可行性存疑。员工持股计划具体考核指标、存续期等细节未在本次检索中取得，建议查巨潮原公告。</w:t>
      </w:r>
    </w:p>
    <w:p>
      <w:pPr>
        <w:pStyle w:val="Heading2"/>
        <w:spacing w:after="120" w:before="240"/>
      </w:pPr>
      <w:r>
        <w:rPr>
          <w:b/>
          <w:bCs/>
          <w:color w:val="2E74B5"/>
          <w:sz w:val="24"/>
          <w:szCs w:val="24"/>
        </w:rPr>
        <w:t xml:space="preserve">4.9 政策、行业与经营层面消息</w:t>
      </w:r>
    </w:p>
    <w:p>
      <w:pPr>
        <w:spacing w:after="160" w:line="300"/>
      </w:pPr>
      <w:r>
        <w:rPr>
          <w:sz w:val="22"/>
          <w:szCs w:val="22"/>
        </w:rPr>
        <w:t xml:space="preserve">“国补”高基数：公司明确将2026H1业绩下滑部分归因于上年同期家装领域国补政策形成的高基数。标准/产品：公司为GB/T 45817-2025《消费品质量分级 陶瓷砖》5A新国标第一主导起草单位，率先规模化量产5A质感砖；“质臻”等系列上市。绿色制造：湖南基地、江西卫浴基地获评“国家级绿色工厂”（2026H1），加上清远、丰城、重庆基地，核心瓷砖基地实现国家级绿色工厂全覆盖；公司为工信部“绿色工厂”“绿色供应链管理企业”。渠道/海外：东鹏瓷砖中标2026年度贝壳整装瓷砖品类招标；“618”天猫、京东双平台行业三榜第一；国际业务收入同比快速增长（具体金额未披露）。产业资本：全资子公司东鹏投资（海南）有限公司投资“佛山德盈星途创业投资合伙企业（有限合伙）”，投向新兴行业，被媒体质疑偏离主业。</w:t>
      </w:r>
    </w:p>
    <w:p>
      <w:pPr>
        <w:pStyle w:val="Heading2"/>
        <w:spacing w:after="120" w:before="240"/>
      </w:pPr>
      <w:r>
        <w:rPr>
          <w:b/>
          <w:bCs/>
          <w:color w:val="2E74B5"/>
          <w:sz w:val="24"/>
          <w:szCs w:val="24"/>
        </w:rPr>
        <w:t xml:space="preserve">4.10 其他董事会/公告/交易面动态</w:t>
      </w:r>
    </w:p>
    <w:p>
      <w:pPr>
        <w:spacing w:after="160" w:line="300"/>
      </w:pPr>
      <w:r>
        <w:rPr>
          <w:sz w:val="22"/>
          <w:szCs w:val="22"/>
        </w:rPr>
        <w:t xml:space="preserve">2026-08-27第六届董事会第四次会议（公告编号2026-045，2026-08-29披露）：通过《2026年半年度报告及摘要》《2026年半年度计提信用减值准备及资产减值准备》《使用部分自有资金进行现金管理》等议案；应出席董事9名全数出席，表决均9票同意。2026-09-10公告：“关于参加广东辖区2026年投资者网上集体接待日暨辖区上市公司……”（中财网显示为最新公告）。大宗交易：2025年9–12月密集出现多笔大宗交易（如2025-12-01共7笔、311.5万股、1,978万元；2025-10-14共15笔、629.8万股、4,157万元等），多为折价成交。高管增持：钟保民（董事）2025-09-17增持约722.9万股（该条来自证券之星交易提示，股数异常大且时间较早，建议核对口径）。</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股票代码/简称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003012，东鹏控股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4.57元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日涨跌</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-0.14元，跌幅-2.97%</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开盘价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4.68元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最高价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4.71元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最低价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4.55元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约896万股，约8.96万手</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约4113.07万元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0.79%</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近5日平均成交额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约3945万元；近5日日成交额约3309万至4806万元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总股本/流通股本</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总股本约11.57亿股，流通股本约11.35亿股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按收盘价与总股本粗略计算约52.87亿元；证券之星同样显示52.87亿元，不同平台数据存在口径差异</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4.24元至8.10元；最新收盘价处于区间偏低位置，具体高低点日期未确认</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近20个交易日收盘均值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约4.73元；4.57元较近20日均值低约3.3%</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MA5约4.71元，MA10约4.73元，MA20约4.73元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收盘价4.57元低于三条短期均线，4.71至4.73元形成短线压力密集区；均线彼此接近，尚未明显发散，更接近弱势震荡后的方向选择。</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MA60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Ashare Dashboard定性显示“站上MA60”，具体MA60数值未披露，且页面为2026年9月11日盘中数据</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仅作定性参考，不据此作出强趋势判断。</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技术状态标记为“MACD空头”；DIF、DEA及柱状图精确数值缺失</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MACD方向偏空，与跌破MA5、MA10、MA20及9月11日放量下跌相互印证，但不足以单独判断持续单边下跌。</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约49</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处于中性区域，未进入传统超买或超卖区间。</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约33；根据近6个交易日收盘变化简化计算的近似值，非平台直接披露值</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短线动能偏弱，但尚未达到通常意义上的极端超卖区间；不同软件算法可能导致数值差异。</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中轨约4.73元，上轨约4.85元，下轨约4.61元；基于近20个交易日收盘价自行计算，采用MA20及2倍标准差</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4.57元低于估算下轨4.61元，处于布林带下轨附近并略有下破；重新收回4.61至4.73元可视为下破后的修复观察，持续低于4.61元且成交额放大则弱势可能延续。</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近20日价格结构</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收盘价由8月17日4.74元至9月11日4.57元，期间近20日均值约4.73元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9月11日连续低于9月10日、9月9日及9月8日收盘价，短线价格重心下移。</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成交量与价格配合</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9月11日成交额约4113万元，高于近5日均值约3945万元；当日跌幅-2.97%</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下跌伴随成交放大，短线卖压较前几日增强；但换手率仍处于近期偏低水平，尚未出现极端恐慌式换手。</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资金流向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截至2026年9月10日，主力资金净流出约29.80万元，占当日成交额约0.83%；游资净流出约88.86万元，散户资金净流入约118.66万元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资金流向数据基于成交单大小推算，不等同于真实账户层面的主力身份。9月11日完整主力资金净额缺失，不能据此断言当日主力继续净流出。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近几日约0.6%至0.9%；9月7日0.62%、9月8日0.89%、9月9日约0.73%、9月10日0.67%、9月11日0.79%</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短线筹码交换程度有限，低换手背景下关键位置可能出现成交不足、冲高回落或跌破后修复。</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股东户数</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截至2026年6月30日为26624户，较2026年3月31日的25286户增加5.29%；户均持股约43456股</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2026年二季度股东户数增加、户均持股下降，筹码集中度较一季度有所弱化；该数据存在季度滞后，不能视为2026年9月11日实时结构。</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前十大股东集中度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截至2026年6月30日前十大股东合计持股约67.0%，前三大股东合计约55.99%</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整体持股集中度较高，但前十大股东主要为创投合伙企业、产业股东及自然人；公募基金未出现在所列前十大股东名单中，香港中央结算有限公司持股约4.07%仅可作为北向资金公开代理口径，不代表全部属于长期机构资金。</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估值参考</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动态PE约32.7至33.7倍；PB约0.72至0.74倍，按每股净资产约6.54元计算约0.70倍</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不同平台因更新时间、利润口径或股本口径差异存在估值差异；本部分重点聚焦价格与技术面，不据此作单独估值结论。</w:t>
            </w:r>
          </w:p>
        </w:tc>
      </w:tr>
    </w:tbl>
    <w:p>
      <w:pPr>
        <w:spacing w:before="200"/>
      </w:pPr>
    </w:p>
    <w:p>
      <w:pPr>
        <w:spacing w:after="160" w:line="300"/>
      </w:pPr>
      <w:r>
        <w:rPr>
          <w:sz w:val="22"/>
          <w:szCs w:val="22"/>
        </w:rPr>
        <w:t xml:space="preserve">截至2026年9月11日，东鹏控股收盘价4.57元，低于MA5、MA10和MA20，且9月11日成交额高于近5日均值并伴随-2.97%跌幅，短线价格与动能偏弱。布林带估算下轨约4.61元，收盘略有下破；RSI(14)约49处于中性区，RSI6约33显示短线动能偏弱但尚未极端超卖。均线尚未明显发散，MACD仅能确认“空头”定性，整体更适合描述为弱势震荡并处于方向选择阶段，而非确认持续单边下跌。资金面方面，9月10日主力资金小幅净流出，9月11日完整主力资金数据缺失；近期换手率约0.6%至0.9%，承接强度尚未得到充分确认。</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风险提示：以下内容仅为基于截至2026年9月11日收盘数据、历史价格和技术指标的主观情景推演，不构成投资建议，也不是单点价格预测。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4.71~4.85元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4.71元对应MA5，4.73元附近对应MA10/MA20，4.85元对应估算布林上轨。若反弹不能有效收复4.71~4.73元，仍可能维持弱势震荡；若放量突破4.85元，可进一步观察4.87~5.01元压力区。</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4.55~4.61元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4.55元为2026年9月11日盘中低点，4.61元为估算布林下轨。若该区域获得承接，可能出现技术性反抽；若收盘持续低于4.55元，短线弱势进一步确认。</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4.33~4.45元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Ashare Dashboard列示的最近支撑区。若有效跌破该区域，下方可继续观察4.15~4.35元筹码及波段结构区域。</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启发式权重相对较高，约五成至六成；并非统计概率）：观察区间为4.55~4.75元。触发条件包括守住4.55~4.61元，成交额维持约3000万~4500万元近期常态区间，MA5附近4.71元反复争夺但未持续放量跌破4.55元。若成立，价格可能在布林下轨附近弱势整理，反弹暂受4.71~4.85元压制。</w:t>
      </w:r>
    </w:p>
    <w:p>
      <w:pPr>
        <w:pStyle w:val="ListParagraph"/>
        <w:numPr>
          <w:ilvl w:val="0"/>
          <w:numId w:val="2"/>
        </w:numPr>
        <w:spacing w:after="80" w:line="280"/>
      </w:pPr>
      <w:r>
        <w:rPr>
          <w:sz w:val="22"/>
          <w:szCs w:val="22"/>
        </w:rPr>
        <w:t xml:space="preserve">偏弱下行（主观启发式权重中等，约三成左右；并非统计概率）：观察区间为4.33~4.55元。触发条件包括收盘有效跌破4.55元，成交额连续放大至约5000万元以上且换手率明显高于近期0.6%~0.9%常态区间，同时主力资金继续净流出、建材板块或大盘风险偏好同步走弱。若4.33~4.45元也被有效跌破，下方继续观察4.15~4.35元区域。</w:t>
      </w:r>
    </w:p>
    <w:p>
      <w:pPr>
        <w:pStyle w:val="ListParagraph"/>
        <w:numPr>
          <w:ilvl w:val="0"/>
          <w:numId w:val="2"/>
        </w:numPr>
        <w:spacing w:after="80" w:line="280"/>
      </w:pPr>
      <w:r>
        <w:rPr>
          <w:sz w:val="22"/>
          <w:szCs w:val="22"/>
        </w:rPr>
        <w:t xml:space="preserve">反弹走强（主观启发式权重偏低，约一成至两成；并非统计概率）：观察区间为4.71~4.90元，强势情况下再观察4.87~5.01元。触发条件包括重新站回4.71~4.73元均线密集区，单日成交额放大至约5500万元以上且换手率达到约1.0%或更高，同时外盘占比、主力资金流向及建材板块同步改善。进一步放量突破4.85元布林上轨，才可观察向4.87~5.01元压力区推进；仅靠缩量反弹不足以确认趋势反转。</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近期日成交额约3300万至4800万元，近5日均值约3945万元；换手率约0.6%至0.9%，处于偏低水平。前十大股东数据截至2026年6月30日，合计持股约67%，前三大股东约56%；同期股东户数较2026年3月31日增加5.29%，显示流通筹码集中度较一季度有所下降。所列前十大股东主要为创投合伙企业、产业股东及自然人，公募基金未出现在名单中；香港中央结算有限公司持股约4.07%，不等同于全部为长期机构资金。由于股东数据距最新行情约两个半月，期间结构可能已变化。交易层面，低换手率意味着盘口深度和短线资金承接强度可能有限，关键支撑或压力位附近可能出现成交不足、冲高回落或跌破后修复。</w:t>
      </w:r>
    </w:p>
    <w:p>
      <w:pPr>
        <w:spacing w:after="160" w:line="300"/>
      </w:pPr>
      <w:r>
        <w:rPr>
          <w:sz w:val="22"/>
          <w:szCs w:val="22"/>
        </w:rPr>
        <w:t xml:space="preserve">若股价重新站回4.71~4.73元，同时单日成交额连续放大至约5500万元以上、换手率达到约1.0%或更高，可作为短线资金参与度明显提升的观察信号；若下跌过程中成交额持续超过5000万元且价格跌破4.55元，则需观察弱势延续风险。</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观察4.55~4.61元区域能否获得收盘价确认的支撑，以及跌破4.55元后是否进一步指向4.33~4.45元区域。</w:t>
      </w:r>
    </w:p>
    <w:p>
      <w:pPr>
        <w:pStyle w:val="ListParagraph"/>
        <w:numPr>
          <w:ilvl w:val="0"/>
          <w:numId w:val="2"/>
        </w:numPr>
        <w:spacing w:after="80" w:line="280"/>
      </w:pPr>
      <w:r>
        <w:rPr>
          <w:sz w:val="22"/>
          <w:szCs w:val="22"/>
        </w:rPr>
        <w:t xml:space="preserve">观察4.71~4.73元均线密集区能否重新收复，并关注4.85元布林上轨是否伴随成交额放大后有效突破。</w:t>
      </w:r>
    </w:p>
    <w:p>
      <w:pPr>
        <w:pStyle w:val="ListParagraph"/>
        <w:numPr>
          <w:ilvl w:val="0"/>
          <w:numId w:val="2"/>
        </w:numPr>
        <w:spacing w:after="80" w:line="280"/>
      </w:pPr>
      <w:r>
        <w:rPr>
          <w:sz w:val="22"/>
          <w:szCs w:val="22"/>
        </w:rPr>
        <w:t xml:space="preserve">跟踪单日成交额是否连续达到约5500万元以上、换手率是否达到约1.0%或更高，以及主力资金是否由净流出转为连续净流入。</w:t>
      </w:r>
    </w:p>
    <w:p>
      <w:pPr>
        <w:pStyle w:val="ListParagraph"/>
        <w:numPr>
          <w:ilvl w:val="0"/>
          <w:numId w:val="2"/>
        </w:numPr>
        <w:spacing w:after="80" w:line="280"/>
      </w:pPr>
      <w:r>
        <w:rPr>
          <w:sz w:val="22"/>
          <w:szCs w:val="22"/>
        </w:rPr>
        <w:t xml:space="preserve">以上为观察思路，非买入、卖出或持有等操作指令。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房地产及竣工需求下滑风险：2026年上半年全国房地产开发投资同比下降18.0%、竣工面积同比下降23.7%，公司瓷砖收入同比下降18.62%，若终端家装和工程需求继续走弱，收入恢复可能进一步延后。</w:t>
      </w:r>
    </w:p>
    <w:p>
      <w:pPr>
        <w:pStyle w:val="ListParagraph"/>
        <w:numPr>
          <w:ilvl w:val="0"/>
          <w:numId w:val="2"/>
        </w:numPr>
        <w:spacing w:after="80" w:line="280"/>
      </w:pPr>
      <w:r>
        <w:rPr>
          <w:sz w:val="22"/>
          <w:szCs w:val="22"/>
        </w:rPr>
        <w:t xml:space="preserve">盈利继续下修风险：东方财富及查股网对2026年归母净利润的预测约为3.82亿至3.85亿元，而中金公司最新预测仅为1.64亿元，预测差异超过一倍，且中金已将2026年盈利预测下调58%，后续三季报或年报预告仍可能引发进一步下修。</w:t>
      </w:r>
    </w:p>
    <w:p>
      <w:pPr>
        <w:pStyle w:val="ListParagraph"/>
        <w:numPr>
          <w:ilvl w:val="0"/>
          <w:numId w:val="2"/>
        </w:numPr>
        <w:spacing w:after="80" w:line="280"/>
      </w:pPr>
      <w:r>
        <w:rPr>
          <w:sz w:val="22"/>
          <w:szCs w:val="22"/>
        </w:rPr>
        <w:t xml:space="preserve">毛利率和费用率承压风险：2026年上半年公司毛利率降至26.18%，同比下降4.14个百分点，期间费用率升至22.02%；若瓷砖、洁具销售持续下滑而渠道、品牌和运营投入刚性较强，利润降幅可能继续大于收入降幅。</w:t>
      </w:r>
    </w:p>
    <w:p>
      <w:pPr>
        <w:pStyle w:val="ListParagraph"/>
        <w:numPr>
          <w:ilvl w:val="0"/>
          <w:numId w:val="2"/>
        </w:numPr>
        <w:spacing w:after="80" w:line="280"/>
      </w:pPr>
      <w:r>
        <w:rPr>
          <w:sz w:val="22"/>
          <w:szCs w:val="22"/>
        </w:rPr>
        <w:t xml:space="preserve">应收账款及减值风险：公司2026年上半年计提应收账款及其他信用减值损失合计约2659.56万元，另计提存货及固定资产减值损失约4238.37万元；若终端需求疲弱、客户回款放缓或库存消化不及预期，现金流和利润质量可能进一步受到影响。</w:t>
      </w:r>
    </w:p>
    <w:p>
      <w:pPr>
        <w:pStyle w:val="ListParagraph"/>
        <w:numPr>
          <w:ilvl w:val="0"/>
          <w:numId w:val="2"/>
        </w:numPr>
        <w:spacing w:after="80" w:line="280"/>
      </w:pPr>
      <w:r>
        <w:rPr>
          <w:sz w:val="22"/>
          <w:szCs w:val="22"/>
        </w:rPr>
        <w:t xml:space="preserve">业务结构集中风险：2025年瓷砖收入占比84.32%，经销收入占比60.85%，2026年上半年瓷砖仍是收入下滑的主要来源；“1+N”多品类协同和洁具、整装业务尚未显示出足以抵消瓷砖主业下滑的规模，主业集中度较高仍是经营波动来源。</w:t>
      </w:r>
    </w:p>
    <w:p>
      <w:pPr>
        <w:pStyle w:val="ListParagraph"/>
        <w:numPr>
          <w:ilvl w:val="0"/>
          <w:numId w:val="2"/>
        </w:numPr>
        <w:spacing w:after="80" w:line="280"/>
      </w:pPr>
      <w:r>
        <w:rPr>
          <w:sz w:val="22"/>
          <w:szCs w:val="22"/>
        </w:rPr>
        <w:t xml:space="preserve">海外业务规模有限且扩张仍需验证：2026年上半年境外收入同比增长27.03%，但2025年境外收入仅占全年收入2.48%；海外增长目前尚不足以显著对冲国内业务下滑，国际渠道扩张的持续性和盈利贡献仍需后续财务数据验证。</w:t>
      </w:r>
    </w:p>
    <w:p>
      <w:pPr>
        <w:pStyle w:val="ListParagraph"/>
        <w:numPr>
          <w:ilvl w:val="0"/>
          <w:numId w:val="2"/>
        </w:numPr>
        <w:spacing w:after="80" w:line="280"/>
      </w:pPr>
      <w:r>
        <w:rPr>
          <w:sz w:val="22"/>
          <w:szCs w:val="22"/>
        </w:rPr>
        <w:t xml:space="preserve">股价及技术面转弱风险：截至2026年9月11日收盘价4.57元，低于MA5、MA10和MA20，且略低于估算布林下轨4.61元；若持续跌破4.55元并伴随成交放大，技术面弱势可能延续至4.33至4.45元观察区域。</w:t>
      </w:r>
    </w:p>
    <w:p>
      <w:pPr>
        <w:pStyle w:val="ListParagraph"/>
        <w:numPr>
          <w:ilvl w:val="0"/>
          <w:numId w:val="2"/>
        </w:numPr>
        <w:spacing w:after="80" w:line="280"/>
      </w:pPr>
      <w:r>
        <w:rPr>
          <w:sz w:val="22"/>
          <w:szCs w:val="22"/>
        </w:rPr>
        <w:t xml:space="preserve">股东结构和流动性变化风险：截至2026年6月30日股东户数较一季度增加5.29%，户均持股下降，显示筹码集中度有所弱化；近期换手率约0.6%至0.9%，日成交额约3300万至4800万元，低换手状态下关键价位可能出现承接不足和价格波动放大。</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东鹏控股的长期竞争基础主要来自头部品牌、全国销售网络、八大生产基地、较高的经销覆盖和瓷砖、卫浴多品类协同。海外收入增长、零售整装渠道拓展、门店重建升级、绿色工厂布局及产品标准和专利积累，可能为收入结构优化和盈利修复提供支撑；2025年公司归母净利润同比增长7.15%、经营活动现金流达到8.74亿元，也体现出在行业调整中仍具备一定经营韧性。</w:t>
      </w:r>
    </w:p>
    <w:p>
      <w:pPr>
        <w:spacing w:after="160" w:line="300"/>
      </w:pPr>
      <w:r>
        <w:rPr>
          <w:sz w:val="22"/>
          <w:szCs w:val="22"/>
        </w:rPr>
        <w:t xml:space="preserve">短期核心矛盾仍是需求端收缩与利润率承压。房地产开发投资和竣工面积下滑、家装国补高基数以及存量竞争共同影响瓷砖和洁具销售，2026年上半年期间费用率升至22.02%，并计提信用及资产减值准备合计减少利润总额6897.93万元。在此背景下，后续需要重点观察收入降幅是否收窄、毛利率能否修复、应收及存货减值压力是否缓解，以及经营现金流与净利润的匹配度。</w:t>
      </w:r>
    </w:p>
    <w:p>
      <w:pPr>
        <w:spacing w:after="160" w:line="300"/>
      </w:pPr>
      <w:r>
        <w:rPr>
          <w:sz w:val="22"/>
          <w:szCs w:val="22"/>
        </w:rPr>
        <w:t xml:space="preserve">公司已实施回购，控股股东及一致行动人承诺在2026年6月9日至2027年6月8日期间不减持，拟议员工持股计划也体现出稳定核心团队的意图；但回购、股东承诺和破净状态并不能替代基本面修复。技术上，股价低于MA5、MA10和MA20，MACD定性偏空，且9月11日下跌伴随成交额高于近5日均值，短线仍处于弱势震荡和方向选择阶段。</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今日新股申购：东鹏控股、熊猫乳品、泛亚微透 - 手机看中经经济日报微信中经网微信 — http://finance.ce.cn/stock/gsgdbd/202009/29/t20200929_35839689.shtml#1</w:t>
      </w:r>
    </w:p>
    <w:p>
      <w:pPr>
        <w:spacing w:after="200"/>
      </w:pPr>
      <w:r>
        <w:rPr>
          <w:i/>
          <w:iCs/>
          <w:color w:val="595959"/>
          <w:sz w:val="18"/>
          <w:szCs w:val="18"/>
        </w:rPr>
        <w:t xml:space="preserve">东鹏控股:4.57 -2.97% -0.14 003012 搜狐证券 — https://q.stock.sohu.com/cn/003012/index.shtml?spm=stockpc.cn_003012.loginpop.7.17780554476618ZkL53n</w:t>
      </w:r>
    </w:p>
    <w:p>
      <w:pPr>
        <w:spacing w:after="200"/>
      </w:pPr>
      <w:r>
        <w:rPr>
          <w:i/>
          <w:iCs/>
          <w:color w:val="595959"/>
          <w:sz w:val="18"/>
          <w:szCs w:val="18"/>
        </w:rPr>
        <w:t xml:space="preserve">股票行情快报：东鹏控股（003012）9月11日主力资金净卖出164.59万元-证券之星 — https://wap.stockstar.com/detail/RB2026091100046775</w:t>
      </w:r>
    </w:p>
    <w:p>
      <w:pPr>
        <w:spacing w:after="200"/>
      </w:pPr>
      <w:r>
        <w:rPr>
          <w:i/>
          <w:iCs/>
          <w:color w:val="595959"/>
          <w:sz w:val="18"/>
          <w:szCs w:val="18"/>
        </w:rPr>
        <w:t xml:space="preserve">Guangdong Dongpeng Holdings Co Ltd (003012) — https://kessler-prod.reta52d8.eas.morningstar.com/stocks/xshe/003012/quote</w:t>
      </w:r>
    </w:p>
    <w:p>
      <w:pPr>
        <w:spacing w:after="200"/>
      </w:pPr>
      <w:r>
        <w:rPr>
          <w:i/>
          <w:iCs/>
          <w:color w:val="595959"/>
          <w:sz w:val="18"/>
          <w:szCs w:val="18"/>
        </w:rPr>
        <w:t xml:space="preserve">Guangdong Dongpeng Holdings Co (003012) 株価クオート — https://cbonds.jp/stocks/CNE1000046Z0/</w:t>
      </w:r>
    </w:p>
    <w:p>
      <w:pPr>
        <w:spacing w:after="200"/>
      </w:pPr>
      <w:r>
        <w:rPr>
          <w:i/>
          <w:iCs/>
          <w:color w:val="595959"/>
          <w:sz w:val="18"/>
          <w:szCs w:val="18"/>
        </w:rPr>
        <w:t xml:space="preserve">003012 Stock Price | Guangdong Dongpeng Holdings Co. Ltd. A Stock Quote (China: Shenzhen) | MarketWatch — https://www.marketwatch.com/investing/stock/003012?countrycode=cn&amp;mod=mw_quote_tab</w:t>
      </w:r>
    </w:p>
    <w:p>
      <w:pPr>
        <w:spacing w:after="200"/>
      </w:pPr>
      <w:r>
        <w:rPr>
          <w:i/>
          <w:iCs/>
          <w:color w:val="595959"/>
          <w:sz w:val="18"/>
          <w:szCs w:val="18"/>
        </w:rPr>
        <w:t xml:space="preserve">东鹏控股(003012)_股票行情，行情首页_中财网 — https://gg.cfi.cn/003012.html</w:t>
      </w:r>
    </w:p>
    <w:p>
      <w:pPr>
        <w:spacing w:after="200"/>
      </w:pPr>
      <w:r>
        <w:rPr>
          <w:i/>
          <w:iCs/>
          <w:color w:val="595959"/>
          <w:sz w:val="18"/>
          <w:szCs w:val="18"/>
        </w:rPr>
        <w:t xml:space="preserve">东鹏控股(003012) — https://www.laohunote.com/stock/003012</w:t>
      </w:r>
    </w:p>
    <w:p>
      <w:pPr>
        <w:spacing w:after="200"/>
      </w:pPr>
      <w:r>
        <w:rPr>
          <w:i/>
          <w:iCs/>
          <w:color w:val="595959"/>
          <w:sz w:val="18"/>
          <w:szCs w:val="18"/>
        </w:rPr>
        <w:t xml:space="preserve">Guangdong Dongpeng Holdings Co.,Ltd. (003012) Bedrijfsinformatie - Simply Wall St - NOT FOR DISTRIBUTION — https://simplywall.st/nl/stocks/cn/capital-goods/szse-003012/guangdong-dongpeng-holdingsltd-shares/information#1</w:t>
      </w:r>
    </w:p>
    <w:p>
      <w:pPr>
        <w:spacing w:after="200"/>
      </w:pPr>
      <w:r>
        <w:rPr>
          <w:i/>
          <w:iCs/>
          <w:color w:val="595959"/>
          <w:sz w:val="18"/>
          <w:szCs w:val="18"/>
        </w:rPr>
        <w:t xml:space="preserve">Over Guangdong Dongpeng Holdings (003012) - Investing.com — https://nl.investing.com/equities/guangdong-dongpeng-holdings-company-profile</w:t>
      </w:r>
    </w:p>
    <w:p>
      <w:pPr>
        <w:spacing w:after="200"/>
      </w:pPr>
      <w:r>
        <w:rPr>
          <w:i/>
          <w:iCs/>
          <w:color w:val="595959"/>
          <w:sz w:val="18"/>
          <w:szCs w:val="18"/>
        </w:rPr>
        <w:t xml:space="preserve">东鹏控股（003012）2025年度管理层讨论与分析 - 东鹏控股（003012）2025年度管理层讨论与分析 — http://stock.stockstar.com/RB2026050700034432.shtml#2#1</w:t>
      </w:r>
    </w:p>
    <w:p>
      <w:pPr>
        <w:spacing w:after="200"/>
      </w:pPr>
      <w:r>
        <w:rPr>
          <w:i/>
          <w:iCs/>
          <w:color w:val="595959"/>
          <w:sz w:val="18"/>
          <w:szCs w:val="18"/>
        </w:rPr>
        <w:t xml:space="preserve">东鹏控股:2025年年度报告摘要_九方智投 — https://www.9fzt.com/detail/sz_003012_9_65fa30ef350a9928129dada5193825c9.html#1</w:t>
      </w:r>
    </w:p>
    <w:p>
      <w:pPr>
        <w:spacing w:after="200"/>
      </w:pPr>
      <w:r>
        <w:rPr>
          <w:i/>
          <w:iCs/>
          <w:color w:val="595959"/>
          <w:sz w:val="18"/>
          <w:szCs w:val="18"/>
        </w:rPr>
        <w:t xml:space="preserve">东鹏控股(003012)_经营总结_中财网 — https://data.cfi.cn/jyzj/71605/003012.html</w:t>
      </w:r>
    </w:p>
    <w:p>
      <w:pPr>
        <w:spacing w:after="200"/>
      </w:pPr>
      <w:r>
        <w:rPr>
          <w:i/>
          <w:iCs/>
          <w:color w:val="595959"/>
          <w:sz w:val="18"/>
          <w:szCs w:val="18"/>
        </w:rPr>
        <w:t xml:space="preserve">003012 东鹏控股 — https://emweb.securities.eastmoney.com/BusinessAnalysis/Index?code=sz003012</w:t>
      </w:r>
    </w:p>
    <w:p>
      <w:pPr>
        <w:spacing w:after="200"/>
      </w:pPr>
      <w:r>
        <w:rPr>
          <w:i/>
          <w:iCs/>
          <w:color w:val="595959"/>
          <w:sz w:val="18"/>
          <w:szCs w:val="18"/>
        </w:rPr>
        <w:t xml:space="preserve">证券日报网-广东东鹏控股股份有限公司 2024年年度报告摘要 - 稿件搜索 — http://epaper.zqrb.cn/html/2025-04/19/content_1137870.htm?div=-1#1</w:t>
      </w:r>
    </w:p>
    <w:p>
      <w:pPr>
        <w:spacing w:after="200"/>
      </w:pPr>
      <w:r>
        <w:rPr>
          <w:i/>
          <w:iCs/>
          <w:color w:val="595959"/>
          <w:sz w:val="18"/>
          <w:szCs w:val="18"/>
        </w:rPr>
        <w:t xml:space="preserve">003012 东鹏控股 - 主营范围 — https://emweb.securities.eastmoney.com/BusinessAnalysis/Index?type=soft&amp;code=SZ003012#1</w:t>
      </w:r>
    </w:p>
    <w:p>
      <w:pPr>
        <w:spacing w:after="200"/>
      </w:pPr>
      <w:r>
        <w:rPr>
          <w:i/>
          <w:iCs/>
          <w:color w:val="595959"/>
          <w:sz w:val="18"/>
          <w:szCs w:val="18"/>
        </w:rPr>
        <w:t xml:space="preserve">中国证券报 - 广东东鹏控股股份有限公司 - | 第B110版：信息披露 | 上一版 下一版 — https://epaper.cs.com.cn/zgzqb/html/2025-04/19/nw.D110000zgzqb_20250419_1-B110.htm#1</w:t>
      </w:r>
    </w:p>
    <w:p>
      <w:pPr>
        <w:spacing w:after="200"/>
      </w:pPr>
      <w:r>
        <w:rPr>
          <w:i/>
          <w:iCs/>
          <w:color w:val="595959"/>
          <w:sz w:val="18"/>
          <w:szCs w:val="18"/>
        </w:rPr>
        <w:t xml:space="preserve">中国证券报 - 广东东鹏控股股份有限公司 - 证券代码：003012 证券简称：东鹏控股 公告编号：2025-023 — https://epaper.cs.com.cn/zgzqb/wap/html/2025-04/19/nw.D110000zgzqb_20250419_1-B110.htm#1#1</w:t>
      </w:r>
    </w:p>
    <w:p>
      <w:pPr>
        <w:spacing w:after="200"/>
      </w:pPr>
      <w:r>
        <w:rPr>
          <w:i/>
          <w:iCs/>
          <w:color w:val="595959"/>
          <w:sz w:val="18"/>
          <w:szCs w:val="18"/>
        </w:rPr>
        <w:t xml:space="preserve">东鹏控股（003012）2025年度管理层讨论与分析 - 截至2025年末，累计参与起草国家、行业标准147项，累计取得各类型专利2548项，现有各类型有效专利1,322项（其中发明专利445项），获评国家知识产权示范企业、四次获得中国专利优秀奖等多项荣誉 — http://stock.stockstar.com/RB2026050700034432.shtml#2#2</w:t>
      </w:r>
    </w:p>
    <w:p>
      <w:pPr>
        <w:spacing w:after="200"/>
      </w:pPr>
      <w:r>
        <w:rPr>
          <w:i/>
          <w:iCs/>
          <w:color w:val="595959"/>
          <w:sz w:val="18"/>
          <w:szCs w:val="18"/>
        </w:rPr>
        <w:t xml:space="preserve">东鹏控股(003012)_经营总结_中财网 - | 东鹏控股(003012)经营总结 — https://quoteimg.cfi.cn/jyzj/71605/003012.html#1</w:t>
      </w:r>
    </w:p>
    <w:p>
      <w:pPr>
        <w:spacing w:after="200"/>
      </w:pPr>
      <w:r>
        <w:rPr>
          <w:i/>
          <w:iCs/>
          <w:color w:val="595959"/>
          <w:sz w:val="18"/>
          <w:szCs w:val="18"/>
        </w:rPr>
        <w:t xml:space="preserve">中国银行(香港)有限公司 — http://bochk.etnet.com.hk/content/bochkweb/asharecontent/sc/ashare_quote_ci_ratio.php?code=003012</w:t>
      </w:r>
    </w:p>
    <w:p>
      <w:pPr>
        <w:spacing w:after="200"/>
      </w:pPr>
      <w:r>
        <w:rPr>
          <w:i/>
          <w:iCs/>
          <w:color w:val="595959"/>
          <w:sz w:val="18"/>
          <w:szCs w:val="18"/>
        </w:rPr>
        <w:t xml:space="preserve">东鹏控股 (003012.SZ) — https://m.aastocks.com/sc/cnhk/analysis/company-fundamental/earnings-summary?shsymbol=003012</w:t>
      </w:r>
    </w:p>
    <w:p>
      <w:pPr>
        <w:spacing w:after="200"/>
      </w:pPr>
      <w:r>
        <w:rPr>
          <w:i/>
          <w:iCs/>
          <w:color w:val="595959"/>
          <w:sz w:val="18"/>
          <w:szCs w:val="18"/>
        </w:rPr>
        <w:t xml:space="preserve">东鹏控股 (003012.SZ) - 快速报价 — https://cn.aastocks.com/sc/cnhk/analysis/company-fundamental/earnings-summary?shsymbol=003012#1</w:t>
      </w:r>
    </w:p>
    <w:p>
      <w:pPr>
        <w:spacing w:after="200"/>
      </w:pPr>
      <w:r>
        <w:rPr>
          <w:i/>
          <w:iCs/>
          <w:color w:val="595959"/>
          <w:sz w:val="18"/>
          <w:szCs w:val="18"/>
        </w:rPr>
        <w:t xml:space="preserve">东鹏控股财报摘要 — https://tool.stockstar.com/summary/caibao/003012</w:t>
      </w:r>
    </w:p>
    <w:p>
      <w:pPr>
        <w:spacing w:after="200"/>
      </w:pPr>
      <w:r>
        <w:rPr>
          <w:i/>
          <w:iCs/>
          <w:color w:val="595959"/>
          <w:sz w:val="18"/>
          <w:szCs w:val="18"/>
        </w:rPr>
        <w:t xml:space="preserve">东鹏控股 (003012.SZ) - 美股 — https://wwwhk.aastocks.com/sc/cnhk/analysis/company-fundamental/earnings-summary?shsymbol=003012#1</w:t>
      </w:r>
    </w:p>
    <w:p>
      <w:pPr>
        <w:spacing w:after="200"/>
      </w:pPr>
      <w:r>
        <w:rPr>
          <w:i/>
          <w:iCs/>
          <w:color w:val="595959"/>
          <w:sz w:val="18"/>
          <w:szCs w:val="18"/>
        </w:rPr>
        <w:t xml:space="preserve">东鹏(003012)财报_财务概况_股票财务指标分析_英为财情Investing.com - 东鹏控股 (003012) — https://cn.investing.com/equities/guangdong-dongpeng-holdings-financial-summary#1</w:t>
      </w:r>
    </w:p>
    <w:p>
      <w:pPr>
        <w:spacing w:after="200"/>
      </w:pPr>
      <w:r>
        <w:rPr>
          <w:i/>
          <w:iCs/>
          <w:color w:val="595959"/>
          <w:sz w:val="18"/>
          <w:szCs w:val="18"/>
        </w:rPr>
        <w:t xml:space="preserve">東鵬控股 (003012.SZ) 損益表 - Yahoo 財經 - 跳至導覽 跳過主要內容 跳至右欄 — https://hk.finance.yahoo.com/quote/003012.SZ/financials/#1</w:t>
      </w:r>
    </w:p>
    <w:p>
      <w:pPr>
        <w:spacing w:after="200"/>
      </w:pPr>
      <w:r>
        <w:rPr>
          <w:i/>
          <w:iCs/>
          <w:color w:val="595959"/>
          <w:sz w:val="18"/>
          <w:szCs w:val="18"/>
        </w:rPr>
        <w:t xml:space="preserve">南洋商业银行 — http://content5.etninfo.com/content/ncbwebV2/asharecontent/sc/ashare_quote_ci_ratio.php?code=003012</w:t>
      </w:r>
    </w:p>
    <w:p>
      <w:pPr>
        <w:spacing w:after="200"/>
      </w:pPr>
      <w:r>
        <w:rPr>
          <w:i/>
          <w:iCs/>
          <w:color w:val="595959"/>
          <w:sz w:val="18"/>
          <w:szCs w:val="18"/>
        </w:rPr>
        <w:t xml:space="preserve">Guangdong Dongpeng Holdings (003012) 財務概覽 - 東鵬控股 (003012) — https://hk.investing.com/equities/guangdong-dongpeng-holdings-financial-summary#1</w:t>
      </w:r>
    </w:p>
    <w:p>
      <w:pPr>
        <w:spacing w:after="200"/>
      </w:pPr>
      <w:r>
        <w:rPr>
          <w:i/>
          <w:iCs/>
          <w:color w:val="595959"/>
          <w:sz w:val="18"/>
          <w:szCs w:val="18"/>
        </w:rPr>
        <w:t xml:space="preserve">东鹏控股（003012） - 东鹏控股（003012） — https://s.askci.com/stock/businessanalysis/003012/areaconstitute/#1</w:t>
      </w:r>
    </w:p>
    <w:p>
      <w:pPr>
        <w:spacing w:after="200"/>
      </w:pPr>
      <w:r>
        <w:rPr>
          <w:i/>
          <w:iCs/>
          <w:color w:val="595959"/>
          <w:sz w:val="18"/>
          <w:szCs w:val="18"/>
        </w:rPr>
        <w:t xml:space="preserve">成都·产业敞口观察 ｜ 建材家居产业链专题（2026 年 6 月） - 成都·产业敞口观察 ｜ 建材家居产业链专题（2026 年 6 月） — https://www.163.com/dy/article/L2SFBLJ805568W0A.html#1</w:t>
      </w:r>
    </w:p>
    <w:p>
      <w:pPr>
        <w:spacing w:after="200"/>
      </w:pPr>
      <w:r>
        <w:rPr>
          <w:i/>
          <w:iCs/>
          <w:color w:val="595959"/>
          <w:sz w:val="18"/>
          <w:szCs w:val="18"/>
        </w:rPr>
        <w:t xml:space="preserve">中国股票投资者关系平台互动问答 - 广东东鹏控股股份有限公司 - 2026年5月13日 - 同花顺 — https://basic.10jqka.com.cn/003012/#14827953618280822209</w:t>
      </w:r>
    </w:p>
    <w:p>
      <w:pPr>
        <w:spacing w:after="200"/>
      </w:pPr>
      <w:r>
        <w:rPr>
          <w:i/>
          <w:iCs/>
          <w:color w:val="595959"/>
          <w:sz w:val="18"/>
          <w:szCs w:val="18"/>
        </w:rPr>
        <w:t xml:space="preserve">关于扩产、降本、渠道……东鹏蒙娜丽莎箭牌惠达2023年这样规划 - 关于扩产、降本、渠道……东鹏蒙娜丽莎箭牌惠达2023年这样规划 — https://baijiahao.baidu.com/s?id=1758969505204780636#1</w:t>
      </w:r>
    </w:p>
    <w:p>
      <w:pPr>
        <w:spacing w:after="200"/>
      </w:pPr>
      <w:r>
        <w:rPr>
          <w:i/>
          <w:iCs/>
          <w:color w:val="595959"/>
          <w:sz w:val="18"/>
          <w:szCs w:val="18"/>
        </w:rPr>
        <w:t xml:space="preserve">Guangdong Dongpeng Holdings Co., Ltd. (003012.SZ): 5 FORCES Analysis [Apr-2026 Updated] — https://dcf-model.com/products/003012sz-porters-five-forces-analysis?pr_prod_strat=e5_desc&amp;pr_rec_id=47abe6e6c&amp;pr_rec_pid=8680939618453&amp;pr_ref_pid=8676635508885&amp;pr_seq=uniform</w:t>
      </w:r>
    </w:p>
    <w:p>
      <w:pPr>
        <w:spacing w:after="200"/>
      </w:pPr>
      <w:r>
        <w:rPr>
          <w:i/>
          <w:iCs/>
          <w:color w:val="595959"/>
          <w:sz w:val="18"/>
          <w:szCs w:val="18"/>
        </w:rPr>
        <w:t xml:space="preserve">东鹏控股23年中报点评：利润率大幅提升，经营质量表现优秀，看好该股前景 — https://www.55188.com/forum.php?app=&amp;mod=viewthread&amp;tid=12042447</w:t>
      </w:r>
    </w:p>
    <w:p>
      <w:pPr>
        <w:spacing w:after="200"/>
      </w:pPr>
      <w:r>
        <w:rPr>
          <w:i/>
          <w:iCs/>
          <w:color w:val="595959"/>
          <w:sz w:val="18"/>
          <w:szCs w:val="18"/>
        </w:rPr>
        <w:t xml:space="preserve">建材行业专题报告：拆解利润率弹性 - 毛利率层面，21-22 年，能源成本高涨下，板块整体及公司个体层面毛利率开始出现较大 降幅，21 年帝欧家居/蒙娜丽莎/惠达卫浴/东鹏控股/箭牌家居毛利率分别同比-4.4/-5.2/- 3.7/-2.8/-1.4pct — https://news.qq.com/rain/a/20230817A01F6C00#3</w:t>
      </w:r>
    </w:p>
    <w:p>
      <w:pPr>
        <w:spacing w:after="200"/>
      </w:pPr>
      <w:r>
        <w:rPr>
          <w:i/>
          <w:iCs/>
          <w:color w:val="595959"/>
          <w:sz w:val="18"/>
          <w:szCs w:val="18"/>
        </w:rPr>
        <w:t xml:space="preserve">瓷砖行业规模经济分析：大规模少转产降成本 - 17310456736 — http://www.leadingir.com/trend/view/1151.html#1</w:t>
      </w:r>
    </w:p>
    <w:p>
      <w:pPr>
        <w:spacing w:after="200"/>
      </w:pPr>
      <w:r>
        <w:rPr>
          <w:i/>
          <w:iCs/>
          <w:color w:val="595959"/>
          <w:sz w:val="18"/>
          <w:szCs w:val="18"/>
        </w:rPr>
        <w:t xml:space="preserve">东鹏与马可波罗原材料采购价格对比 — https://www.hangyan.co/charts/2882737226804889378</w:t>
      </w:r>
    </w:p>
    <w:p>
      <w:pPr>
        <w:spacing w:after="200"/>
      </w:pPr>
      <w:r>
        <w:rPr>
          <w:i/>
          <w:iCs/>
          <w:color w:val="595959"/>
          <w:sz w:val="18"/>
          <w:szCs w:val="18"/>
        </w:rPr>
        <w:t xml:space="preserve">天然气价同比涨60%！多家广东瓷砖生产企业集体涨价3%~10% - 0757-82532110 — https://www.taocixinxi.cn/news-4-32456-0.html#1</w:t>
      </w:r>
    </w:p>
    <w:p>
      <w:pPr>
        <w:spacing w:after="200"/>
      </w:pPr>
      <w:r>
        <w:rPr>
          <w:i/>
          <w:iCs/>
          <w:color w:val="595959"/>
          <w:sz w:val="18"/>
          <w:szCs w:val="18"/>
        </w:rPr>
        <w:t xml:space="preserve">原料、燃料占成本的比重超50%，行业今年已经历超3轮涨价 第A3版:热点 20220610期 陶城报 — http://epaper.fstcb.com/shtml/tcb/20220610/71659.shtml</w:t>
      </w:r>
    </w:p>
    <w:p>
      <w:pPr>
        <w:spacing w:after="200"/>
      </w:pPr>
      <w:r>
        <w:rPr>
          <w:i/>
          <w:iCs/>
          <w:color w:val="595959"/>
          <w:sz w:val="18"/>
          <w:szCs w:val="18"/>
        </w:rPr>
        <w:t xml:space="preserve">东鹏控股:2025年年度报告_九方智投 - 建筑卫生陶瓷制品制造费用618681675.7114.58%648569398.5514.26%0.32% — https://www.9fzt.com/detail/sz_003012_9_49bd014109052906d1fad474b6c9d6b2.html#2#4</w:t>
      </w:r>
    </w:p>
    <w:p>
      <w:pPr>
        <w:spacing w:after="200"/>
      </w:pPr>
      <w:r>
        <w:rPr>
          <w:i/>
          <w:iCs/>
          <w:color w:val="595959"/>
          <w:sz w:val="18"/>
          <w:szCs w:val="18"/>
        </w:rPr>
        <w:t xml:space="preserve">http://www.chaguwang.cn/neimu/003012/202304274200.html — http://www.chaguwang.cn/neimu/003012/202304274200.html</w:t>
      </w:r>
    </w:p>
    <w:p>
      <w:pPr>
        <w:spacing w:after="200"/>
      </w:pPr>
      <w:r>
        <w:rPr>
          <w:i/>
          <w:iCs/>
          <w:color w:val="595959"/>
          <w:sz w:val="18"/>
          <w:szCs w:val="18"/>
        </w:rPr>
        <w:t xml:space="preserve">东鹏控股研究报告：建陶老牌龙头，差异化竞争新锐 — https://zhuanlan.zhihu.com/p/641585833#1</w:t>
      </w:r>
    </w:p>
    <w:p>
      <w:pPr>
        <w:spacing w:after="200"/>
      </w:pPr>
      <w:r>
        <w:rPr>
          <w:i/>
          <w:iCs/>
          <w:color w:val="595959"/>
          <w:sz w:val="18"/>
          <w:szCs w:val="18"/>
        </w:rPr>
        <w:t xml:space="preserve">东鹏：2022年实现营收69.3亿元瓷砖产量1.08亿m2、销量1.33亿m2 第A4版:专题 20230505期 陶城报 — http://epaper.fstcb.com/shtml/tcb/20230505/73163.shtml</w:t>
      </w:r>
    </w:p>
    <w:p>
      <w:pPr>
        <w:spacing w:after="200"/>
      </w:pPr>
      <w:r>
        <w:rPr>
          <w:i/>
          <w:iCs/>
          <w:color w:val="595959"/>
          <w:sz w:val="18"/>
          <w:szCs w:val="18"/>
        </w:rPr>
        <w:t xml:space="preserve">东鹏控股: 2025年年度审计报告-证券之星 - 合计 6,061,932,067.74 4,243,958,591.30 6,469,491,045.17 4,548,548,818.93 — https://wap.stockstar.com/detail/SN2026043000008430#10</w:t>
      </w:r>
    </w:p>
    <w:p>
      <w:pPr>
        <w:spacing w:after="200"/>
      </w:pPr>
      <w:r>
        <w:rPr>
          <w:i/>
          <w:iCs/>
          <w:color w:val="595959"/>
          <w:sz w:val="18"/>
          <w:szCs w:val="18"/>
        </w:rPr>
        <w:t xml:space="preserve">中国股票投资者关系平台互动问答 - 广东东鹏控股股份有限公司 - 2021年7月29日 - 同花顺 — https://basic.10jqka.com.cn/003012/#8461416808879638797</w:t>
      </w:r>
    </w:p>
    <w:p>
      <w:pPr>
        <w:spacing w:after="200"/>
      </w:pPr>
      <w:r>
        <w:rPr>
          <w:i/>
          <w:iCs/>
          <w:color w:val="595959"/>
          <w:sz w:val="18"/>
          <w:szCs w:val="18"/>
        </w:rPr>
        <w:t xml:space="preserve">东鹏控股：前5大客户的销售额占年度销售总额的比例分别为1.08%至5.06%，单一客户的占比较低 — https://m.nbd.com.cn/articles/2021-08-02/1861066.html</w:t>
      </w:r>
    </w:p>
    <w:p>
      <w:pPr>
        <w:spacing w:after="200"/>
      </w:pPr>
      <w:r>
        <w:rPr>
          <w:i/>
          <w:iCs/>
          <w:color w:val="595959"/>
          <w:sz w:val="18"/>
          <w:szCs w:val="18"/>
        </w:rPr>
        <w:t xml:space="preserve">东鹏控股(003012)主营业务经营分析查询|查股网 - gubit.cn-股比特.中国 — http://www.ddx.gubit.cn/mango/jingying/003012.html#1</w:t>
      </w:r>
    </w:p>
    <w:p>
      <w:pPr>
        <w:spacing w:after="200"/>
      </w:pPr>
      <w:r>
        <w:rPr>
          <w:i/>
          <w:iCs/>
          <w:color w:val="595959"/>
          <w:sz w:val="18"/>
          <w:szCs w:val="18"/>
        </w:rPr>
        <w:t xml:space="preserve">东鹏控股(003012)主营业务经营分析查询|查股网 - chaguwang.cn-查股网.中国 — http://ddx.gubit.cn/mango/jingying/003012.html#1</w:t>
      </w:r>
    </w:p>
    <w:p>
      <w:pPr>
        <w:spacing w:after="200"/>
      </w:pPr>
      <w:r>
        <w:rPr>
          <w:i/>
          <w:iCs/>
          <w:color w:val="595959"/>
          <w:sz w:val="18"/>
          <w:szCs w:val="18"/>
        </w:rPr>
        <w:t xml:space="preserve">&lt;table&gt;&lt;tr&gt;&lt;td&gt;可比公司&lt;/td&gt;&lt;td&gt;经销商集中度情况&lt;/td&gt;&lt;/tr&gt;&lt;tr&gt;&lt;td&gt;&lt;/td&gt;&lt;td&gt;1.02%、0.68%、0.55%、0.51%和0.45%，主要客户集中度较低 — http://news.10jqka.com.cn/field/sn/20260509/57997489.shtml?ts=3&amp;qs=3&amp;_x_output_type_b6db407c4_=embedded_pdf#84#41</w:t>
      </w:r>
    </w:p>
    <w:p>
      <w:pPr>
        <w:spacing w:after="200"/>
      </w:pPr>
      <w:r>
        <w:rPr>
          <w:i/>
          <w:iCs/>
          <w:color w:val="595959"/>
          <w:sz w:val="18"/>
          <w:szCs w:val="18"/>
        </w:rPr>
        <w:t xml:space="preserve">每日经济新闻-公司-热点公司 - - 东鹏控股净利润、现金流逆势双增长 行业深度调整期交出高质量答卷 — https://m.nbd.com.cn/web_app/column/346/?max_pos=60691#1</w:t>
      </w:r>
    </w:p>
    <w:p>
      <w:pPr>
        <w:spacing w:after="200"/>
      </w:pPr>
      <w:r>
        <w:rPr>
          <w:i/>
          <w:iCs/>
          <w:color w:val="595959"/>
          <w:sz w:val="18"/>
          <w:szCs w:val="18"/>
        </w:rPr>
        <w:t xml:space="preserve">Guangdong Dongpeng Income Statement - Investing.com - Guangdong Dongpeng Holdings (003012) — https://www.investing.com/equities/guangdong-dongpeng-holdings-income-statement?amp;period_type=annually#1</w:t>
      </w:r>
    </w:p>
    <w:p>
      <w:pPr>
        <w:spacing w:after="200"/>
      </w:pPr>
      <w:r>
        <w:rPr>
          <w:i/>
          <w:iCs/>
          <w:color w:val="595959"/>
          <w:sz w:val="18"/>
          <w:szCs w:val="18"/>
        </w:rPr>
        <w:t xml:space="preserve">东鹏控股:4.57 -2.97% -0.14 003012 搜狐证券 — https://q.stock.sohu.com/cn/003012/index.shtml</w:t>
      </w:r>
    </w:p>
    <w:p>
      <w:pPr>
        <w:spacing w:after="200"/>
      </w:pPr>
      <w:r>
        <w:rPr>
          <w:i/>
          <w:iCs/>
          <w:color w:val="595959"/>
          <w:sz w:val="18"/>
          <w:szCs w:val="18"/>
        </w:rPr>
        <w:t xml:space="preserve">Guangdong Dongpeng Income Statement (003012) Net Worth - Investing.com AU - Guangdong Dongpeng Holdings (003012) — https://au.investing.com/equities/guangdong-dongpeng-holdings-income-statement#1</w:t>
      </w:r>
    </w:p>
    <w:p>
      <w:pPr>
        <w:spacing w:after="200"/>
      </w:pPr>
      <w:r>
        <w:rPr>
          <w:i/>
          <w:iCs/>
          <w:color w:val="595959"/>
          <w:sz w:val="18"/>
          <w:szCs w:val="18"/>
        </w:rPr>
        <w:t xml:space="preserve">东鹏控股:4.81 2.12% +0.10 003012 搜狐证券 - - 最近浏览 — https://q.stock.sohu.com/cn/003012/index.shtml?spm=stockpc.cn_003012.loginpop.7.17780554476618ZkL53n#1</w:t>
      </w:r>
    </w:p>
    <w:p>
      <w:pPr>
        <w:spacing w:after="200"/>
      </w:pPr>
      <w:r>
        <w:rPr>
          <w:i/>
          <w:iCs/>
          <w:color w:val="595959"/>
          <w:sz w:val="18"/>
          <w:szCs w:val="18"/>
        </w:rPr>
        <w:t xml:space="preserve">Guangdong Dongpeng Holdings (SHE:003012) Income Statement - Guangdong Dongpeng Holdings Co — https://stockanalysis.com/quote/she/003012/financials/income-statement/#main#1</w:t>
      </w:r>
    </w:p>
    <w:p>
      <w:pPr>
        <w:spacing w:after="200"/>
      </w:pPr>
      <w:r>
        <w:rPr>
          <w:i/>
          <w:iCs/>
          <w:color w:val="595959"/>
          <w:sz w:val="18"/>
          <w:szCs w:val="18"/>
        </w:rPr>
        <w:t xml:space="preserve">东鹏控股(003012)_个股概览_股票价格_实时行情_走势图_新闻资讯_股评_财报_FinScope-AI让投资更简单 — https://finance.baidu.com/stock/ab-003012?mainTab=%E8%B4%A2%E5%8A%A1</w:t>
      </w:r>
    </w:p>
    <w:p>
      <w:pPr>
        <w:spacing w:after="200"/>
      </w:pPr>
      <w:r>
        <w:rPr>
          <w:i/>
          <w:iCs/>
          <w:color w:val="595959"/>
          <w:sz w:val="18"/>
          <w:szCs w:val="18"/>
        </w:rPr>
        <w:t xml:space="preserve">Guangdong Dongpeng Holdings (003012) Resultatenrekening - Investing.com — https://nl.investing.com/equities/guangdong-dongpeng-holdings-income-statement</w:t>
      </w:r>
    </w:p>
    <w:p>
      <w:pPr>
        <w:spacing w:after="200"/>
      </w:pPr>
      <w:r>
        <w:rPr>
          <w:i/>
          <w:iCs/>
          <w:color w:val="595959"/>
          <w:sz w:val="18"/>
          <w:szCs w:val="18"/>
        </w:rPr>
        <w:t xml:space="preserve">东鹏控股H1业绩承压但经营质量改善可期 — https://vipwt1.cfi.cn/p20260901001298.html</w:t>
      </w:r>
    </w:p>
    <w:p>
      <w:pPr>
        <w:spacing w:after="200"/>
      </w:pPr>
      <w:r>
        <w:rPr>
          <w:i/>
          <w:iCs/>
          <w:color w:val="595959"/>
          <w:sz w:val="18"/>
          <w:szCs w:val="18"/>
        </w:rPr>
        <w:t xml:space="preserve">003012 东鹏控股 — https://emweb.securities.eastmoney.com/ProfitForecast/index?code=SZ003012&amp;color=b&amp;type=soft</w:t>
      </w:r>
    </w:p>
    <w:p>
      <w:pPr>
        <w:spacing w:after="200"/>
      </w:pPr>
      <w:r>
        <w:rPr>
          <w:i/>
          <w:iCs/>
          <w:color w:val="595959"/>
          <w:sz w:val="18"/>
          <w:szCs w:val="18"/>
        </w:rPr>
        <w:t xml:space="preserve">003012 东鹏控股 - 评级统计 — https://emweb.securities.eastmoney.com/ProfitForecast/Index?type=soft&amp;code=SZ003012#1</w:t>
      </w:r>
    </w:p>
    <w:p>
      <w:pPr>
        <w:spacing w:after="200"/>
      </w:pPr>
      <w:r>
        <w:rPr>
          <w:i/>
          <w:iCs/>
          <w:color w:val="595959"/>
          <w:sz w:val="18"/>
          <w:szCs w:val="18"/>
        </w:rPr>
        <w:t xml:space="preserve">Guangdong Dongpeng Holdings普遍預期 (003012) - Investing.com — https://hk.investing.com/equities/guangdong-dongpeng-holdings-consensus-estimates</w:t>
      </w:r>
    </w:p>
    <w:p>
      <w:pPr>
        <w:spacing w:after="200"/>
      </w:pPr>
      <w:r>
        <w:rPr>
          <w:i/>
          <w:iCs/>
          <w:color w:val="595959"/>
          <w:sz w:val="18"/>
          <w:szCs w:val="18"/>
        </w:rPr>
        <w:t xml:space="preserve">东鹏控股(003012)2025年三季报点评：零售整装继续发力 经营韧性领跑行业 — https://stock.finance.sina.com.cn/stock/go.php/vReport_Show/kind/search/rptid/815210196963/index.phtml</w:t>
      </w:r>
    </w:p>
    <w:p>
      <w:pPr>
        <w:spacing w:after="200"/>
      </w:pPr>
      <w:r>
        <w:rPr>
          <w:i/>
          <w:iCs/>
          <w:color w:val="595959"/>
          <w:sz w:val="18"/>
          <w:szCs w:val="18"/>
        </w:rPr>
        <w:t xml:space="preserve">机构投资评级-股票-新浪财经 - 股票评级记录 — https://stock.finance.sina.com.cn/stock/go.php/vIR_StockSearch/key/003012.phtml#1</w:t>
      </w:r>
    </w:p>
    <w:p>
      <w:pPr>
        <w:spacing w:after="200"/>
      </w:pPr>
      <w:r>
        <w:rPr>
          <w:i/>
          <w:iCs/>
          <w:color w:val="595959"/>
          <w:sz w:val="18"/>
          <w:szCs w:val="18"/>
        </w:rPr>
        <w:t xml:space="preserve">东鹏控股(003012)：25年归母净利润同增7% 精细运营成效显现 — https://dxpress.gelonghui.com/news/5226692</w:t>
      </w:r>
    </w:p>
    <w:p>
      <w:pPr>
        <w:spacing w:after="200"/>
      </w:pPr>
      <w:r>
        <w:rPr>
          <w:i/>
          <w:iCs/>
          <w:color w:val="595959"/>
          <w:sz w:val="18"/>
          <w:szCs w:val="18"/>
        </w:rPr>
        <w:t xml:space="preserve">东鹏控股近期震荡持平大盘，弱于行业；主力资金净流入显著，市场关注度一般，舆情偏中性。机构预测目标价10.56元，市盈率19.35处历史低位，盈利能力良好但成长与偿债能力一般。 — https://jg-static.eeo.com.cn/article/info?id=97f3a2655d5d41f29e816a7763ab70e4</w:t>
      </w:r>
    </w:p>
    <w:p>
      <w:pPr>
        <w:spacing w:after="200"/>
      </w:pPr>
      <w:r>
        <w:rPr>
          <w:i/>
          <w:iCs/>
          <w:color w:val="595959"/>
          <w:sz w:val="18"/>
          <w:szCs w:val="18"/>
        </w:rPr>
        <w:t xml:space="preserve">东鹏控股(003012)：渠道结构优化 等待收入拐点 — http://stock.finance.sina.com.cn/stock/go.php/vReport_Show/kind/search/rptid/831991380317/index.phtml</w:t>
      </w:r>
    </w:p>
    <w:p>
      <w:pPr>
        <w:spacing w:after="200"/>
      </w:pPr>
      <w:r>
        <w:rPr>
          <w:i/>
          <w:iCs/>
          <w:color w:val="595959"/>
          <w:sz w:val="18"/>
          <w:szCs w:val="18"/>
        </w:rPr>
        <w:t xml:space="preserve">值不值得买？ — https://caifuhao.eastmoney.com/news/20260511153956940131600?from=guba&amp;name=5Lic6bmP5o6n6IKh5ZCn&amp;gubaurl=aHR0cHM6Ly9ndWJhLmVhc3Rtb25leS5jb20vbGlzdCwwMDMwMTIsOTkuaHRtbA%3D%3D</w:t>
      </w:r>
    </w:p>
    <w:p>
      <w:pPr>
        <w:spacing w:after="200"/>
      </w:pPr>
      <w:r>
        <w:rPr>
          <w:i/>
          <w:iCs/>
          <w:color w:val="595959"/>
          <w:sz w:val="18"/>
          <w:szCs w:val="18"/>
        </w:rPr>
        <w:t xml:space="preserve">东鹏控股(003012)盈利预测 - chaguwang — http://chaguwang.cn/F10/12/003012.html#1</w:t>
      </w:r>
    </w:p>
    <w:p>
      <w:pPr>
        <w:spacing w:after="200"/>
      </w:pPr>
      <w:r>
        <w:rPr>
          <w:i/>
          <w:iCs/>
          <w:color w:val="595959"/>
          <w:sz w:val="18"/>
          <w:szCs w:val="18"/>
        </w:rPr>
        <w:t xml:space="preserve">盈利预测 - 股票数据 - 数据中心 — http://resource.stockstar.com/DataCenter/PrivateData/GetGainsList_c003012_t4_p1.html</w:t>
      </w:r>
    </w:p>
    <w:p>
      <w:pPr>
        <w:spacing w:after="200"/>
      </w:pPr>
      <w:r>
        <w:rPr>
          <w:i/>
          <w:iCs/>
          <w:color w:val="595959"/>
          <w:sz w:val="18"/>
          <w:szCs w:val="18"/>
        </w:rPr>
        <w:t xml:space="preserve">东鹏控股(003012)_证券之星 — http://quote.wap.stockstar.com/Stock/003012</w:t>
      </w:r>
    </w:p>
    <w:p>
      <w:pPr>
        <w:spacing w:after="200"/>
      </w:pPr>
      <w:r>
        <w:rPr>
          <w:i/>
          <w:iCs/>
          <w:color w:val="595959"/>
          <w:sz w:val="18"/>
          <w:szCs w:val="18"/>
        </w:rPr>
        <w:t xml:space="preserve">东鹏控股(003012)价值分析报告投资评级明细|查股网 - gubit.cn-股比特.中国 — http://www.ddx.gubit.cn/mango/jiazhi/003012.html#1</w:t>
      </w:r>
    </w:p>
    <w:p>
      <w:pPr>
        <w:spacing w:after="200"/>
      </w:pPr>
      <w:r>
        <w:rPr>
          <w:i/>
          <w:iCs/>
          <w:color w:val="595959"/>
          <w:sz w:val="18"/>
          <w:szCs w:val="18"/>
        </w:rPr>
        <w:t xml:space="preserve">Guangdong Dongpeng HoldingsLtd (SZSE:003012) Stock Forecast &amp; Analyst Predictions - Simply Wall St - NOT FOR DISTRIBUTION — https://simplywall.st/stocks/cn/capital-goods/szse-003012/guangdong-dongpeng-holdingsltd-shares/future#1</w:t>
      </w:r>
    </w:p>
    <w:p>
      <w:pPr>
        <w:spacing w:after="200"/>
      </w:pPr>
      <w:r>
        <w:rPr>
          <w:i/>
          <w:iCs/>
          <w:color w:val="595959"/>
          <w:sz w:val="18"/>
          <w:szCs w:val="18"/>
        </w:rPr>
        <w:t xml:space="preserve">Guangdong Dongpeng Holdings Co.,Ltd.: Prévisions et Estimations des Analystes | 003012 | Zonebourse - d6aa5baf5443205d33fa1c3f3a95f4b.3uYn2fokrKw2m_rd6ZNiFptpsDgV_j_XAbcpLTjLcnE — https://www.zonebourse.com/cours/action/GUANGDONG-DONGPENG-HOLDIN-119082601/finances/#1</w:t>
      </w:r>
    </w:p>
    <w:p>
      <w:pPr>
        <w:spacing w:after="200"/>
      </w:pPr>
      <w:r>
        <w:rPr>
          <w:i/>
          <w:iCs/>
          <w:color w:val="595959"/>
          <w:sz w:val="18"/>
          <w:szCs w:val="18"/>
        </w:rPr>
        <w:t xml:space="preserve">003012.SZ Guangdong Dongpeng Holdings Co.,Ltd.: Hold · Stock Rank 44/100 — http://moatmap.ai/stock/003012.SZ</w:t>
      </w:r>
    </w:p>
    <w:p>
      <w:pPr>
        <w:spacing w:after="200"/>
      </w:pPr>
      <w:r>
        <w:rPr>
          <w:i/>
          <w:iCs/>
          <w:color w:val="595959"/>
          <w:sz w:val="18"/>
          <w:szCs w:val="18"/>
        </w:rPr>
        <w:t xml:space="preserve">003012 2026.08.28 市盈率(pe) - 股票 — https://m.iwencai.com/stockpick/search?preParams=&amp;ts=1&amp;qs=zgxgrh_syl&amp;tid=stockpick&amp;w=003012+2026.08.28+%E5%B8%82%E7%9B%88%E7%8E%87%28pe%29</w:t>
      </w:r>
    </w:p>
    <w:p>
      <w:pPr>
        <w:spacing w:after="200"/>
      </w:pPr>
      <w:r>
        <w:rPr>
          <w:i/>
          <w:iCs/>
          <w:color w:val="595959"/>
          <w:sz w:val="18"/>
          <w:szCs w:val="18"/>
        </w:rPr>
        <w:t xml:space="preserve">A股-研报详情 — http://stockfinance.sina.cn/stock/go.php/paper/reportid/841605317360/index.phtml?vt=4</w:t>
      </w:r>
    </w:p>
    <w:p>
      <w:pPr>
        <w:spacing w:after="200"/>
      </w:pPr>
      <w:r>
        <w:rPr>
          <w:i/>
          <w:iCs/>
          <w:color w:val="595959"/>
          <w:sz w:val="18"/>
          <w:szCs w:val="18"/>
        </w:rPr>
        <w:t xml:space="preserve">东鹏控股(003012)：1H26业绩承压 关注后续经营质量改善 — https://www.9fzt.com/industryReport/article.html?id=841605317360</w:t>
      </w:r>
    </w:p>
    <w:p>
      <w:pPr>
        <w:spacing w:after="200"/>
      </w:pPr>
      <w:r>
        <w:rPr>
          <w:i/>
          <w:iCs/>
          <w:color w:val="595959"/>
          <w:sz w:val="18"/>
          <w:szCs w:val="18"/>
        </w:rPr>
        <w:t xml:space="preserve">东鹏控股(003012)_个股概览_股票价格_实时行情_走势图_新闻资讯_股评_财报_FinScope-AI让投资更简单 — https://finance.baidu.com/stock/ab-003012?mainTab=%E7%AE%80%E5%86%B5</w:t>
      </w:r>
    </w:p>
    <w:p>
      <w:pPr>
        <w:spacing w:after="200"/>
      </w:pPr>
      <w:r>
        <w:rPr>
          <w:i/>
          <w:iCs/>
          <w:color w:val="595959"/>
          <w:sz w:val="18"/>
          <w:szCs w:val="18"/>
        </w:rPr>
        <w:t xml:space="preserve">东鹏控股行业地位：瓷砖龙头市占率提升空间大+零售渠道护城河+1+N多品类协同，首次覆盖增持 — https://www.sgpjbg.com/labelsyh/dongpengkongguxingyediwei/1/7238273.html</w:t>
      </w:r>
    </w:p>
    <w:p>
      <w:pPr>
        <w:spacing w:after="200"/>
      </w:pPr>
      <w:r>
        <w:rPr>
          <w:i/>
          <w:iCs/>
          <w:color w:val="595959"/>
          <w:sz w:val="18"/>
          <w:szCs w:val="18"/>
        </w:rPr>
        <w:t xml:space="preserve">Guangdong Dongpeng HoldingsLtd (SZSE:003012) - 株式分析 - Simply Wall St - NOT FOR DISTRIBUTION — https://simplywall.st/ja/stocks/cn/capital-goods/szse-003012/guangdong-dongpeng-holdingsltd-shares?_pr=web#1</w:t>
      </w:r>
    </w:p>
    <w:p>
      <w:pPr>
        <w:spacing w:after="200"/>
      </w:pPr>
      <w:r>
        <w:rPr>
          <w:i/>
          <w:iCs/>
          <w:color w:val="595959"/>
          <w:sz w:val="18"/>
          <w:szCs w:val="18"/>
        </w:rPr>
        <w:t xml:space="preserve">东鹏控股2026年半年报：海外业务增长，净利大幅下滑_资讯-蓝鲸财经 — https://www.lanjinger.com/d/1787980171480421223</w:t>
      </w:r>
    </w:p>
    <w:p>
      <w:pPr>
        <w:spacing w:after="200"/>
      </w:pPr>
      <w:r>
        <w:rPr>
          <w:i/>
          <w:iCs/>
          <w:color w:val="595959"/>
          <w:sz w:val="18"/>
          <w:szCs w:val="18"/>
        </w:rPr>
        <w:t xml:space="preserve">东鹏控股（003012）2026年中报简析：净利润同比下降87.07%，公司应收账款体量较大 — https://q.stock.sohu.com/cn/news.html?textId=1052066572&amp;tab=120&amp;type=120&amp;code=cn_003012&amp;date=2026/0830</w:t>
      </w:r>
    </w:p>
    <w:p>
      <w:pPr>
        <w:spacing w:after="200"/>
      </w:pPr>
      <w:r>
        <w:rPr>
          <w:i/>
          <w:iCs/>
          <w:color w:val="595959"/>
          <w:sz w:val="18"/>
          <w:szCs w:val="18"/>
        </w:rPr>
        <w:t xml:space="preserve">东鹏控股（003012）2026年半年度管理层讨论与分析-证券之星 - 东鹏控股（003012）2026年半年度管理层讨论与分析 — https://wap.stockstar.com/detail/RB2026090200035504#1</w:t>
      </w:r>
    </w:p>
    <w:p>
      <w:pPr>
        <w:spacing w:after="200"/>
      </w:pPr>
      <w:r>
        <w:rPr>
          <w:i/>
          <w:iCs/>
          <w:color w:val="595959"/>
          <w:sz w:val="18"/>
          <w:szCs w:val="18"/>
        </w:rPr>
        <w:t xml:space="preserve">Guangdong Dongpeng Holdings Co.,Ltd.: Connections &amp; Networks - List of connected companies — https://hk.marketscreener.com/quote/stock/GUANGDONG-DONGPENG-HOLDIN-119082601/company-network/</w:t>
      </w:r>
    </w:p>
    <w:p>
      <w:pPr>
        <w:spacing w:after="200"/>
      </w:pPr>
      <w:r>
        <w:rPr>
          <w:i/>
          <w:iCs/>
          <w:color w:val="595959"/>
          <w:sz w:val="18"/>
          <w:szCs w:val="18"/>
        </w:rPr>
        <w:t xml:space="preserve">证券日报 - 广东东鹏控股股份有限公司 关于回购公司股份的进展公告 — http://m.epaper.zqrb.cn/html/2025-01/04/content_1113985.htm?div=-1</w:t>
      </w:r>
    </w:p>
    <w:p>
      <w:pPr>
        <w:spacing w:after="200"/>
      </w:pPr>
      <w:r>
        <w:rPr>
          <w:i/>
          <w:iCs/>
          <w:color w:val="595959"/>
          <w:sz w:val="18"/>
          <w:szCs w:val="18"/>
        </w:rPr>
        <w:t xml:space="preserve">东鹏控股(003012) - 重大事项备忘 - 股票行情中心 — https://q.stock.sohu.com/cn/003012/bw_9.shtml</w:t>
      </w:r>
    </w:p>
    <w:p>
      <w:pPr>
        <w:spacing w:after="200"/>
      </w:pPr>
      <w:r>
        <w:rPr>
          <w:i/>
          <w:iCs/>
          <w:color w:val="595959"/>
          <w:sz w:val="18"/>
          <w:szCs w:val="18"/>
        </w:rPr>
        <w:t xml:space="preserve">东鹏控股(003012)交易提示_证券之星 - 当前位置：首页 - 行情中心 - 东鹏控股(003012) - 新闻动态 - 交易提示 — http://stock.quote.stockstar.com/info/notice_003012.shtml#1</w:t>
      </w:r>
    </w:p>
    <w:p>
      <w:pPr>
        <w:spacing w:after="200"/>
      </w:pPr>
      <w:r>
        <w:rPr>
          <w:i/>
          <w:iCs/>
          <w:color w:val="595959"/>
          <w:sz w:val="18"/>
          <w:szCs w:val="18"/>
        </w:rPr>
        <w:t xml:space="preserve">东鹏控股 003012 公司公告 — https://zhuoniugu.com/stock/notice/003012</w:t>
      </w:r>
    </w:p>
    <w:p>
      <w:pPr>
        <w:spacing w:after="200"/>
      </w:pPr>
      <w:r>
        <w:rPr>
          <w:i/>
          <w:iCs/>
          <w:color w:val="595959"/>
          <w:sz w:val="18"/>
          <w:szCs w:val="18"/>
        </w:rPr>
        <w:t xml:space="preserve">Guangdong Dongpeng Holdings Co., Ltd. publie ses résultats pour les neuf premiers mois clos le 30 septembre 2025 - 037b — https://www.zonebourse.com/actualite-bourse/guangdong-dongpeng-holdings-co-ltd-publie-ses-resultats-pour-les-neuf-premiers-mois-clos-le-30-se-ce7d5ddfdf8bf02c#1</w:t>
      </w:r>
    </w:p>
    <w:p>
      <w:pPr>
        <w:spacing w:after="200"/>
      </w:pPr>
      <w:r>
        <w:rPr>
          <w:i/>
          <w:iCs/>
          <w:color w:val="595959"/>
          <w:sz w:val="18"/>
          <w:szCs w:val="18"/>
        </w:rPr>
        <w:t xml:space="preserve">Tranche Update on Guangdong Dongpeng Holdings Co.,Ltd.'s Equity Buyback Plan announced on November 19, 2024. - cde8b8462d4f9ed1f3e3119f964.2mLGwh9NW8s7hUVSpkqyT_nllHTbQxZVAahOOxtYiYI.6k-CulcvNL1O9DMe-XzdKZTUuSSfFHQmYp0DDVlv78SXVpOmKiYBjlqz... — https://www.marketscreener.com/news/tranche-update-on-guangdong-dongpeng-holdings-co-ltd-s-equity-buyback-plan-announced-on-november-1-ce7c5cd9d181fe20?utm_source=copy&amp;utm_medium=social&amp;utm_campaign=share#1</w:t>
      </w:r>
    </w:p>
    <w:p>
      <w:pPr>
        <w:spacing w:after="200"/>
      </w:pPr>
      <w:r>
        <w:rPr>
          <w:i/>
          <w:iCs/>
          <w:color w:val="595959"/>
          <w:sz w:val="18"/>
          <w:szCs w:val="18"/>
        </w:rPr>
        <w:t xml:space="preserve">https://www.mengcaijing.com/pages/info.aspx?zxid=5310359&amp;wlm=1&amp;navId=17 — https://www.mengcaijing.com/pages/info.aspx?zxid=5310359&amp;wlm=1&amp;navId=17</w:t>
      </w:r>
    </w:p>
    <w:p>
      <w:pPr>
        <w:spacing w:after="200"/>
      </w:pPr>
      <w:r>
        <w:rPr>
          <w:i/>
          <w:iCs/>
          <w:color w:val="595959"/>
          <w:sz w:val="18"/>
          <w:szCs w:val="18"/>
        </w:rPr>
        <w:t xml:space="preserve">东鹏控股: 关于回购公司股份比例达到1%的进展公告 — https://stock.stockstar.com/notice/SN2026091100043325.shtml</w:t>
      </w:r>
    </w:p>
    <w:p>
      <w:pPr>
        <w:spacing w:after="200"/>
      </w:pPr>
      <w:r>
        <w:rPr>
          <w:i/>
          <w:iCs/>
          <w:color w:val="595959"/>
          <w:sz w:val="18"/>
          <w:szCs w:val="18"/>
        </w:rPr>
        <w:t xml:space="preserve">广东东鹏控股股份有限公司关于回购公司股份的进展公告 — https://paper.cnstock.com/html/2026-09/01/content_2263743.htm</w:t>
      </w:r>
    </w:p>
    <w:p>
      <w:pPr>
        <w:spacing w:after="200"/>
      </w:pPr>
      <w:r>
        <w:rPr>
          <w:i/>
          <w:iCs/>
          <w:color w:val="595959"/>
          <w:sz w:val="18"/>
          <w:szCs w:val="18"/>
        </w:rPr>
        <w:t xml:space="preserve">东鹏控股：2026年上半年净利润2826.25万元 - 中证智能财讯东鹏控股（003012）8月29日披露2026年半年度报告 — https://finance.eastmoney.com/a/202608293859194976.html#1</w:t>
      </w:r>
    </w:p>
    <w:p>
      <w:pPr>
        <w:spacing w:after="200"/>
      </w:pPr>
      <w:r>
        <w:rPr>
          <w:i/>
          <w:iCs/>
          <w:color w:val="595959"/>
          <w:sz w:val="18"/>
          <w:szCs w:val="18"/>
        </w:rPr>
        <w:t xml:space="preserve">东鹏控股(003012.SZ)2026年中报净利润为2826.25万元、较去年同期下降87.07% — https://m.jiemian.com/article/15033287_sina.html</w:t>
      </w:r>
    </w:p>
    <w:p>
      <w:pPr>
        <w:spacing w:after="200"/>
      </w:pPr>
      <w:r>
        <w:rPr>
          <w:i/>
          <w:iCs/>
          <w:color w:val="595959"/>
          <w:sz w:val="18"/>
          <w:szCs w:val="18"/>
        </w:rPr>
        <w:t xml:space="preserve">东鹏控股半年报：营收下滑17%，归属净利润下滑87% - 最新价：4.84 — https://finance.eastmoney.com/a/202608293859301760.html#1</w:t>
      </w:r>
    </w:p>
    <w:p>
      <w:pPr>
        <w:spacing w:after="200"/>
      </w:pPr>
      <w:r>
        <w:rPr>
          <w:i/>
          <w:iCs/>
          <w:color w:val="595959"/>
          <w:sz w:val="18"/>
          <w:szCs w:val="18"/>
        </w:rPr>
        <w:t xml:space="preserve">东鹏控股上半年营收24.17亿元 多维蓄力释放发展动能 — https://www.stcn.com/article/detail/4161422.html</w:t>
      </w:r>
    </w:p>
    <w:p>
      <w:pPr>
        <w:spacing w:after="200"/>
      </w:pPr>
      <w:r>
        <w:rPr>
          <w:i/>
          <w:iCs/>
          <w:color w:val="595959"/>
          <w:sz w:val="18"/>
          <w:szCs w:val="18"/>
        </w:rPr>
        <w:t xml:space="preserve">东鹏控股(003012.SZ)2026年中报净利润为2826.25万元、较去年同期下降87.07% — https://finance.eastmoney.com/a/202608313859910429.html</w:t>
      </w:r>
    </w:p>
    <w:p>
      <w:pPr>
        <w:spacing w:after="200"/>
      </w:pPr>
      <w:r>
        <w:rPr>
          <w:i/>
          <w:iCs/>
          <w:color w:val="595959"/>
          <w:sz w:val="18"/>
          <w:szCs w:val="18"/>
        </w:rPr>
        <w:t xml:space="preserve">东鹏控股：上半年实现营收24.17亿元 归母净利润2826.25万元 — https://www.cs.com.cn/ssgs/01/2026/08/29/detail_2026082910035596.html</w:t>
      </w:r>
    </w:p>
    <w:p>
      <w:pPr>
        <w:spacing w:after="200"/>
      </w:pPr>
      <w:r>
        <w:rPr>
          <w:i/>
          <w:iCs/>
          <w:color w:val="595959"/>
          <w:sz w:val="18"/>
          <w:szCs w:val="18"/>
        </w:rPr>
        <w:t xml:space="preserve">东鹏控股（003012）2026年半年度管理层讨论与分析 - 东鹏控股（003012）2026年半年度管理层讨论与分析 — http://stock.stockstar.com/RB2026090200035504.shtml#1</w:t>
      </w:r>
    </w:p>
    <w:p>
      <w:pPr>
        <w:spacing w:after="200"/>
      </w:pPr>
      <w:r>
        <w:rPr>
          <w:i/>
          <w:iCs/>
          <w:color w:val="595959"/>
          <w:sz w:val="18"/>
          <w:szCs w:val="18"/>
        </w:rPr>
        <w:t xml:space="preserve">东鹏控股实现上半年营收24.17亿元 多线布局筑牢企业发展韧性 — http://www.zqrb.cn/gscy/gongsi/2026-08-29/A1787924786319.html</w:t>
      </w:r>
    </w:p>
    <w:p>
      <w:pPr>
        <w:spacing w:after="200"/>
      </w:pPr>
      <w:r>
        <w:rPr>
          <w:i/>
          <w:iCs/>
          <w:color w:val="595959"/>
          <w:sz w:val="18"/>
          <w:szCs w:val="18"/>
        </w:rPr>
        <w:t xml:space="preserve">东鹏控股：上半年归母净利润同比降87.1%至2826万元 — https://www.sohu.com/a/1069022542_122014422?scm=10001.7746_13-119000.0.0-0-0-0-0.0&amp;spm=smpc.channel_354.block3_32_P7Ovbu_1_fd.16.1787924693077cLxswnq_7746</w:t>
      </w:r>
    </w:p>
    <w:p>
      <w:pPr>
        <w:spacing w:after="200"/>
      </w:pPr>
      <w:r>
        <w:rPr>
          <w:i/>
          <w:iCs/>
          <w:color w:val="595959"/>
          <w:sz w:val="18"/>
          <w:szCs w:val="18"/>
        </w:rPr>
        <w:t xml:space="preserve">东鹏控股半年报：营收下滑17%，归属净利润下滑87% — http://m.mp.oeeee.com/a/BAAFRD0000202608291655767.html</w:t>
      </w:r>
    </w:p>
    <w:p>
      <w:pPr>
        <w:spacing w:after="200"/>
      </w:pPr>
      <w:r>
        <w:rPr>
          <w:i/>
          <w:iCs/>
          <w:color w:val="595959"/>
          <w:sz w:val="18"/>
          <w:szCs w:val="18"/>
        </w:rPr>
        <w:t xml:space="preserve">东鹏控股:第六届董事会第四次会议决议公告 _ 东鹏控股(003012) _ 公告正文 — https://data.eastmoney.com/notices/detail/003012/AN202608281828644254.html</w:t>
      </w:r>
    </w:p>
    <w:p>
      <w:pPr>
        <w:spacing w:after="200"/>
      </w:pPr>
      <w:r>
        <w:rPr>
          <w:i/>
          <w:iCs/>
          <w:color w:val="595959"/>
          <w:sz w:val="18"/>
          <w:szCs w:val="18"/>
        </w:rPr>
        <w:t xml:space="preserve">东鹏控股:2026年半年度报告摘要 _ 东鹏控股(003012) _ 公告正文 - 东鹏控股:2026年半年度报告摘要 查看PDF原文 — https://data.eastmoney.com/notices/detail/003012/AN202608280006758470.html#1</w:t>
      </w:r>
    </w:p>
    <w:p>
      <w:pPr>
        <w:spacing w:after="200"/>
      </w:pPr>
      <w:r>
        <w:rPr>
          <w:i/>
          <w:iCs/>
          <w:color w:val="595959"/>
          <w:sz w:val="18"/>
          <w:szCs w:val="18"/>
        </w:rPr>
        <w:t xml:space="preserve">东鹏控股:第六届董事会第四次会议决议公告 — https://www.cnfin.com/announ/detail/index.html?id=841271240020&amp;code=003012&amp;dannoun=lcdetail&amp;announ=lc</w:t>
      </w:r>
    </w:p>
    <w:p>
      <w:pPr>
        <w:spacing w:after="200"/>
      </w:pPr>
      <w:r>
        <w:rPr>
          <w:i/>
          <w:iCs/>
          <w:color w:val="595959"/>
          <w:sz w:val="18"/>
          <w:szCs w:val="18"/>
        </w:rPr>
        <w:t xml:space="preserve">东鹏控股 — http://vip.stock.finance.sina.com.cn/corp/view/vCB_AllBulletinDetail.php?stockid=003012&amp;id=12572235</w:t>
      </w:r>
    </w:p>
    <w:p>
      <w:pPr>
        <w:spacing w:after="200"/>
      </w:pPr>
      <w:r>
        <w:rPr>
          <w:i/>
          <w:iCs/>
          <w:color w:val="595959"/>
          <w:sz w:val="18"/>
          <w:szCs w:val="18"/>
        </w:rPr>
        <w:t xml:space="preserve">东鹏控股: 关于2026年半年度计提信用减值准备及资产减值准备的公告内容摘要-证券之星 — https://wap.stockstar.com/detail/AN2026082900009984</w:t>
      </w:r>
    </w:p>
    <w:p>
      <w:pPr>
        <w:spacing w:after="200"/>
      </w:pPr>
      <w:r>
        <w:rPr>
          <w:i/>
          <w:iCs/>
          <w:color w:val="595959"/>
          <w:sz w:val="18"/>
          <w:szCs w:val="18"/>
        </w:rPr>
        <w:t xml:space="preserve">东鹏控股: 关于2026年半年度计提信用减值准备及资产减值准备的公告内容摘要 — https://stock.stockstar.com/AN2026082900009984.shtml</w:t>
      </w:r>
    </w:p>
    <w:p>
      <w:pPr>
        <w:spacing w:after="200"/>
      </w:pPr>
      <w:r>
        <w:rPr>
          <w:i/>
          <w:iCs/>
          <w:color w:val="595959"/>
          <w:sz w:val="18"/>
          <w:szCs w:val="18"/>
        </w:rPr>
        <w:t xml:space="preserve">东鹏控股: 第六届董事会第四次会议决议公告内容摘要-证券之星 — https://wap.stockstar.com/detail/AN2026082900015384</w:t>
      </w:r>
    </w:p>
    <w:p>
      <w:pPr>
        <w:spacing w:after="200"/>
      </w:pPr>
      <w:r>
        <w:rPr>
          <w:i/>
          <w:iCs/>
          <w:color w:val="595959"/>
          <w:sz w:val="18"/>
          <w:szCs w:val="18"/>
        </w:rPr>
        <w:t xml:space="preserve">中国证券报 - 广东东鹏控股股份有限公司 - | 第B172版：信息披露 | 上一版 下一版 — http://app.cnstock.com/zzb/zgzqb/html/2026-08/29/nw.D110000zgzqb_20260829_1-B172.htm#1</w:t>
      </w:r>
    </w:p>
    <w:p>
      <w:pPr>
        <w:spacing w:after="200"/>
      </w:pPr>
      <w:r>
        <w:rPr>
          <w:i/>
          <w:iCs/>
          <w:color w:val="595959"/>
          <w:sz w:val="18"/>
          <w:szCs w:val="18"/>
        </w:rPr>
        <w:t xml:space="preserve">宁波东粤鹏投资合伙企业(有限合伙)-东鹏控股操作一览_东方财富网_数据频道 - 全景图 — https://data.eastmoney.com/gdfx/ShareHolderStock/003012.html?hdCode=10719298#1</w:t>
      </w:r>
    </w:p>
    <w:p>
      <w:pPr>
        <w:spacing w:after="200"/>
      </w:pPr>
      <w:r>
        <w:rPr>
          <w:i/>
          <w:iCs/>
          <w:color w:val="595959"/>
          <w:sz w:val="18"/>
          <w:szCs w:val="18"/>
        </w:rPr>
        <w:t xml:space="preserve">香港中央结算有限公司-东鹏控股操作一览_东方财富网_数据频道 - 全景图 — https://data.eastmoney.com/gdfx/ShareHolderStock/003012.html?hdCode=10671586#1</w:t>
      </w:r>
    </w:p>
    <w:p>
      <w:pPr>
        <w:spacing w:after="200"/>
      </w:pPr>
      <w:r>
        <w:rPr>
          <w:i/>
          <w:iCs/>
          <w:color w:val="595959"/>
          <w:sz w:val="18"/>
          <w:szCs w:val="18"/>
        </w:rPr>
        <w:t xml:space="preserve">深圳证券交易所-承诺事项及履行情况详情 — http://www.sse.org.cn/disclosure/supervision/promise/promiseDetail/index.html?SHOWTYPE=JSON&amp;CATALOGID=1759_sme_detail&amp;TABKEY=tab1,tab2&amp;ID=8A38013097D84BFF8C60FC2DD9F8A4A0</w:t>
      </w:r>
    </w:p>
    <w:p>
      <w:pPr>
        <w:spacing w:after="200"/>
      </w:pPr>
      <w:r>
        <w:rPr>
          <w:i/>
          <w:iCs/>
          <w:color w:val="595959"/>
          <w:sz w:val="18"/>
          <w:szCs w:val="18"/>
        </w:rPr>
        <w:t xml:space="preserve">宁波客喜徕创业投资合伙企业(有限合伙)持股明细 _ 东方财富网_ 数据频道 - 全景图 — https://data.eastmoney.com/gdfx/ShareHolderDetail.html?hdCode=10719299&amp;st=XZCHANGE#1</w:t>
      </w:r>
    </w:p>
    <w:p>
      <w:pPr>
        <w:spacing w:after="200"/>
      </w:pPr>
      <w:r>
        <w:rPr>
          <w:i/>
          <w:iCs/>
          <w:color w:val="595959"/>
          <w:sz w:val="18"/>
          <w:szCs w:val="18"/>
        </w:rPr>
        <w:t xml:space="preserve">回购股份、股东承诺不减持 东鹏控股市值仍蒸发逾三成 - 即时新闻 — https://ep.ycwb.com/epaper/xkb/html/2026-06/26/content_1516_756824.htm#1</w:t>
      </w:r>
    </w:p>
    <w:p>
      <w:pPr>
        <w:spacing w:after="200"/>
      </w:pPr>
      <w:r>
        <w:rPr>
          <w:i/>
          <w:iCs/>
          <w:color w:val="595959"/>
          <w:sz w:val="18"/>
          <w:szCs w:val="18"/>
        </w:rPr>
        <w:t xml:space="preserve">中国证券报 - 广东东鹏控股股份有限公司&lt;BR/&gt;关于控股股东及其一致行动人自愿承诺不减持公司股份的公告 — http://app.cnstock.com/zzb/zgzqb/html/2026-06/09/nw.D110000zgzqb_20260609_2-B014.htm</w:t>
      </w:r>
    </w:p>
    <w:p>
      <w:pPr>
        <w:spacing w:after="200"/>
      </w:pPr>
      <w:r>
        <w:rPr>
          <w:i/>
          <w:iCs/>
          <w:color w:val="595959"/>
          <w:sz w:val="18"/>
          <w:szCs w:val="18"/>
        </w:rPr>
        <w:t xml:space="preserve">【减持速览】6月9号这些公司减持了_小平财经_云掌财经 — https://money.123.com.cn/kline/a1295694.html</w:t>
      </w:r>
    </w:p>
    <w:p>
      <w:pPr>
        <w:spacing w:after="200"/>
      </w:pPr>
      <w:r>
        <w:rPr>
          <w:i/>
          <w:iCs/>
          <w:color w:val="595959"/>
          <w:sz w:val="18"/>
          <w:szCs w:val="18"/>
        </w:rPr>
        <w:t xml:space="preserve">东鹏控股:关于控股股东及其一致行动人自愿承诺不减持公司股份的公告 — https://www.cnfin.com/announ/detail/index.html?id=834253893618&amp;code=003012&amp;dannoun=lcdetail&amp;announ=lc</w:t>
      </w:r>
    </w:p>
    <w:p>
      <w:pPr>
        <w:spacing w:after="200"/>
      </w:pPr>
      <w:r>
        <w:rPr>
          <w:i/>
          <w:iCs/>
          <w:color w:val="595959"/>
          <w:sz w:val="18"/>
          <w:szCs w:val="18"/>
        </w:rPr>
        <w:t xml:space="preserve">东鹏控股(003012.SZ)：控股股东及其一致行动人自愿承诺不减持公司股份 — https://dxpress.gelonghui.com/news/5247815</w:t>
      </w:r>
    </w:p>
    <w:p>
      <w:pPr>
        <w:spacing w:after="200"/>
      </w:pPr>
      <w:r>
        <w:rPr>
          <w:i/>
          <w:iCs/>
          <w:color w:val="595959"/>
          <w:sz w:val="18"/>
          <w:szCs w:val="18"/>
        </w:rPr>
        <w:t xml:space="preserve">回购股份、股东承诺不减持 东鹏控股市值仍蒸发逾三成 - 回购股份、股东承诺不减持 东鹏控股市值仍蒸发逾三成利空 — https://news.10jqka.com.cn/20260626/c677725205.shtml#1</w:t>
      </w:r>
    </w:p>
    <w:p>
      <w:pPr>
        <w:spacing w:after="200"/>
      </w:pPr>
      <w:r>
        <w:rPr>
          <w:i/>
          <w:iCs/>
          <w:color w:val="595959"/>
          <w:sz w:val="18"/>
          <w:szCs w:val="18"/>
        </w:rPr>
        <w:t xml:space="preserve">东鹏控股(003012)_股票行情，行情首页_中财网 — https://quote.cfi.cn/003012.html</w:t>
      </w:r>
    </w:p>
    <w:p>
      <w:pPr>
        <w:spacing w:after="200"/>
      </w:pPr>
      <w:r>
        <w:rPr>
          <w:i/>
          <w:iCs/>
          <w:color w:val="595959"/>
          <w:sz w:val="18"/>
          <w:szCs w:val="18"/>
        </w:rPr>
        <w:t xml:space="preserve">东鹏控股(003012)_股票行情，行情首页_中财网 — https://quote.cfi.cn/003012.html?utm_source=openai</w:t>
      </w:r>
    </w:p>
    <w:p>
      <w:pPr>
        <w:spacing w:after="200"/>
      </w:pPr>
      <w:r>
        <w:rPr>
          <w:i/>
          <w:iCs/>
          <w:color w:val="595959"/>
          <w:sz w:val="18"/>
          <w:szCs w:val="18"/>
        </w:rPr>
        <w:t xml:space="preserve">东鹏(003012)股票最新价格行情,实时走势图,股价分析预测_英为财情Investing.com — https://cn.investing.com/equities/guangdong-dongpeng-holdings</w:t>
      </w:r>
    </w:p>
    <w:p>
      <w:pPr>
        <w:spacing w:after="200"/>
      </w:pPr>
      <w:r>
        <w:rPr>
          <w:i/>
          <w:iCs/>
          <w:color w:val="595959"/>
          <w:sz w:val="18"/>
          <w:szCs w:val="18"/>
        </w:rPr>
        <w:t xml:space="preserve">东鹏(003012)股票历史数据:历史行情,价格,走势图表_英为财情Investing.com — https://cn.investing.com/equities/guangdong-dongpeng-holdings-historical-data</w:t>
      </w:r>
    </w:p>
    <w:p>
      <w:pPr>
        <w:spacing w:after="200"/>
      </w:pPr>
      <w:r>
        <w:rPr>
          <w:i/>
          <w:iCs/>
          <w:color w:val="595959"/>
          <w:sz w:val="18"/>
          <w:szCs w:val="18"/>
        </w:rPr>
        <w:t xml:space="preserve">单股调研 — https://www.ashare-dashboard.com/stocks?ts_code=003012.SZ&amp;utm_source=openai</w:t>
      </w:r>
    </w:p>
    <w:p>
      <w:pPr>
        <w:spacing w:after="200"/>
      </w:pPr>
      <w:r>
        <w:rPr>
          <w:i/>
          <w:iCs/>
          <w:color w:val="595959"/>
          <w:sz w:val="18"/>
          <w:szCs w:val="18"/>
        </w:rPr>
        <w:t xml:space="preserve">股票行情快报：东鹏控股（003012）9月10日主力资金净卖出29.80万元_主力研究_股票_证券之星 — https://wap.stockstar.com/detail/RB2026091000040979?utm_source=openai</w:t>
      </w:r>
    </w:p>
    <w:p>
      <w:pPr>
        <w:spacing w:after="200"/>
      </w:pPr>
      <w:r>
        <w:rPr>
          <w:i/>
          <w:iCs/>
          <w:color w:val="595959"/>
          <w:sz w:val="18"/>
          <w:szCs w:val="18"/>
        </w:rPr>
        <w:t xml:space="preserve">单股调研 — https://www.ashare-dashboard.com/stocks?details=1&amp;ts_code=003012.SZ&amp;utm_source=openai</w:t>
      </w:r>
    </w:p>
    <w:p>
      <w:pPr>
        <w:spacing w:after="200"/>
      </w:pPr>
      <w:r>
        <w:rPr>
          <w:i/>
          <w:iCs/>
          <w:color w:val="595959"/>
          <w:sz w:val="18"/>
          <w:szCs w:val="18"/>
        </w:rPr>
        <w:t xml:space="preserve">东鹏控股(003012)_股本股东_证券之星 — https://stock.quote.stockstar.com/share_003012.shtml</w:t>
      </w:r>
    </w:p>
    <w:p>
      <w:pPr>
        <w:spacing w:after="200"/>
      </w:pPr>
      <w:r>
        <w:rPr>
          <w:i/>
          <w:iCs/>
          <w:color w:val="595959"/>
          <w:sz w:val="18"/>
          <w:szCs w:val="18"/>
        </w:rPr>
        <w:t xml:space="preserve">本报告由AI基于公开渠道信息自动检索、整理并生成，信息截至 行情及技术数据截至2026年9月11日收盘；研究纪要未能确认52周高低点对应的具体交易日期，部分行情数据存在平台缓存及口径差异，最终应以交易所及券商终端为准。，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2026-09-13T15:27:28.772Z</dcterms:created>
  <dcterms:modified xsi:type="dcterms:W3CDTF">2026-09-13T15:27:28.772Z</dcterms:modified>
</cp:coreProperties>
</file>

<file path=docProps/custom.xml><?xml version="1.0" encoding="utf-8"?>
<Properties xmlns="http://schemas.openxmlformats.org/officeDocument/2006/custom-properties" xmlns:vt="http://schemas.openxmlformats.org/officeDocument/2006/docPropsVTypes"/>
</file>