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昆山新莱洁净应用材料股份有限公司（新莱应材，300260） (300260)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行业：高洁净流体与真空系统关键部件、无菌食品包装</w:t>
      </w:r>
    </w:p>
    <w:p>
      <w:pPr>
        <w:jc w:val="center"/>
      </w:pPr>
      <w:r>
        <w:rPr>
          <w:color w:val="595959"/>
          <w:sz w:val="22"/>
          <w:szCs w:val="22"/>
        </w:rPr>
        <w:t xml:space="preserve">报告日期：2026年9月13日</w:t>
      </w:r>
    </w:p>
    <w:p>
      <w:pPr>
        <w:jc w:val="center"/>
      </w:pPr>
      <w:r>
        <w:rPr>
          <w:color w:val="595959"/>
          <w:sz w:val="20"/>
          <w:szCs w:val="20"/>
        </w:rPr>
        <w:t xml:space="preserve">截至2026年9月11日收盘；行情、技术指标及资金流向数据以研究纪要披露口径为准，部分指标存在统计窗口或数据源口径差异。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新莱应材2026年上半年实现营业收入15.46亿元，同比增长9.69%，但归母净利润同比下降7.52%至1.00亿元，扣非归母净利润同比下降10.20%，毛利率同比下降1.04个百分点至23.42%，呈现收入增长与利润承压并存的特征。分业务看，泛半导体收入5.65亿元，同比增长28.12%，医药收入同比增长26.54%，但食品类收入下降2.36%，食品业务仍是收入占比最高的板块。</w:t>
      </w:r>
    </w:p>
    <w:p>
      <w:pPr>
        <w:spacing w:after="160" w:line="300"/>
      </w:pPr>
      <w:r>
        <w:rPr>
          <w:sz w:val="22"/>
          <w:szCs w:val="22"/>
        </w:rPr>
        <w:t xml:space="preserve">公司业务覆盖泛半导体高洁净流体与真空部件、生物医药洁净系统及液态食品无菌包装，2025年食品、泛半导体、医药收入占比分别为58.97%、31.89%和9.01%。泛半导体业务已通过美国排名靠前的半导体设备厂商相关认证并实现批量供货，淮安基地进入量产阶段；公司披露在手订单保持较好水平，并预计半导体业务后续季度仍将保持较快增长。</w:t>
      </w:r>
    </w:p>
    <w:p>
      <w:pPr>
        <w:spacing w:after="160" w:line="300"/>
      </w:pPr>
      <w:r>
        <w:rPr>
          <w:sz w:val="22"/>
          <w:szCs w:val="22"/>
        </w:rPr>
        <w:t xml:space="preserve">利润修复仍缺乏充分验证。2025年公司营业收入29.98亿元，同比增长5.22%，归母净利润1.75亿元，同比下降22.66%，毛利率24.84%、销售净利率约5.8%；2026年上半年收入增速有所改善，但单季度归母净利润同比下降17.49%，经营活动现金流净额同比下降35.44%。截至2026年9月11日，公司股价52.04元，较8月17日高点回落约18%，低于MA5、MA10和MA20，短线技术形态偏弱。</w:t>
      </w:r>
    </w:p>
    <w:p>
      <w:pPr>
        <w:spacing w:after="160" w:line="300"/>
      </w:pPr>
      <w:r>
        <w:rPr>
          <w:sz w:val="22"/>
          <w:szCs w:val="22"/>
        </w:rPr>
        <w:t xml:space="preserve">公司当前总市值约212.22亿元，按不同数据源口径动态市盈率约106至131倍，估值对未来盈利增长兑现较为敏感。市场一致预期预计2026—2028年收入和归母净利润逐步增长，但预测覆盖机构较少，且历史预测存在偏差，因此相关增长预期更适合作为情景参考，而非确定性结果。</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300260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新莱应材</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主营方向</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洁净应用材料、高纯及超高纯应用材料的研发、生产与销售，产品主要应用于泛半导体、生物医药和食品安全三大领域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29.98亿元，同比增长5.22%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报告期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信息依据</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研究纪要称上述公司及经营信息以公司2025年年度报告为准，报告披露日期为2026年4月28日</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泛半导体：高洁净真空系统关键组件、高纯气体传输系统关键组件及半导体精密零部件，主要产品包括真空腔体、真空阀门、法兰、气体管道、管件、气体阀门、气体喷淋头、工艺套件和铝腔等，主要品牌包括“AdvanTorr”和“NanoPure”。</w:t>
      </w:r>
    </w:p>
    <w:p>
      <w:pPr>
        <w:pStyle w:val="ListParagraph"/>
        <w:numPr>
          <w:ilvl w:val="0"/>
          <w:numId w:val="2"/>
        </w:numPr>
        <w:spacing w:after="80" w:line="280"/>
      </w:pPr>
      <w:r>
        <w:rPr>
          <w:sz w:val="22"/>
          <w:szCs w:val="22"/>
        </w:rPr>
        <w:t xml:space="preserve">生物医药：ASME BPE标准管路及管件、高洁净隔膜阀、无菌阀门、无菌泵、换热器、过滤器、生物发酵罐及配套系统。</w:t>
      </w:r>
    </w:p>
    <w:p>
      <w:pPr>
        <w:pStyle w:val="ListParagraph"/>
        <w:numPr>
          <w:ilvl w:val="0"/>
          <w:numId w:val="2"/>
        </w:numPr>
        <w:spacing w:after="80" w:line="280"/>
      </w:pPr>
      <w:r>
        <w:rPr>
          <w:sz w:val="22"/>
          <w:szCs w:val="22"/>
        </w:rPr>
        <w:t xml:space="preserve">食品安全：主要通过山东碧海及相关子公司开展，产品包括纸铝塑复合液态食品无菌包装材料、无菌纸盒灌装机、液态食品包装生产线及配套设备。</w:t>
      </w:r>
    </w:p>
    <w:p>
      <w:pPr>
        <w:pStyle w:val="ListParagraph"/>
        <w:numPr>
          <w:ilvl w:val="0"/>
          <w:numId w:val="2"/>
        </w:numPr>
        <w:spacing w:after="80" w:line="280"/>
      </w:pPr>
      <w:r>
        <w:rPr>
          <w:sz w:val="22"/>
          <w:szCs w:val="22"/>
        </w:rPr>
        <w:t xml:space="preserve">2025年收入结构：食品类收入17.68亿元，占58.97%；泛半导体收入9.56亿元，占31.89%；医药类收入2.70亿元，占9.01%；其他收入390.21万元，占0.13%。</w:t>
      </w:r>
    </w:p>
    <w:p>
      <w:pPr>
        <w:pStyle w:val="ListParagraph"/>
        <w:numPr>
          <w:ilvl w:val="0"/>
          <w:numId w:val="2"/>
        </w:numPr>
        <w:spacing w:after="80" w:line="280"/>
      </w:pPr>
      <w:r>
        <w:rPr>
          <w:sz w:val="22"/>
          <w:szCs w:val="22"/>
        </w:rPr>
        <w:t xml:space="preserve">2025年产品结构：无菌包材收入14.11亿元，占47.07%；高纯及超高纯应用材料收入9.56亿元，占31.89%；洁净应用材料收入4.13亿元，占13.78%；食品设备收入2.18亿元，占7.26%。</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新莱应材位于高洁净流体与真空系统的中游关键部件环节，同时向半导体核心零部件和液态食品无菌包装两端延伸。公司不是上游资源型企业，也不是掌握终端品牌的下游企业，主要依靠洁净制造、真空和无菌工艺、客户认证及产品组合获取利润。</w:t>
      </w:r>
    </w:p>
    <w:p>
      <w:pPr>
        <w:pStyle w:val="ListParagraph"/>
        <w:numPr>
          <w:ilvl w:val="0"/>
          <w:numId w:val="2"/>
        </w:numPr>
        <w:spacing w:after="80" w:line="280"/>
      </w:pPr>
      <w:r>
        <w:rPr>
          <w:sz w:val="22"/>
          <w:szCs w:val="22"/>
        </w:rPr>
        <w:t xml:space="preserve">泛半导体及洁净流体产品主要使用不锈钢管材、板材、棒材及高纯不锈钢材料；半导体腔体等产品还使用铝合金材料。</w:t>
      </w:r>
    </w:p>
    <w:p>
      <w:pPr>
        <w:pStyle w:val="ListParagraph"/>
        <w:numPr>
          <w:ilvl w:val="0"/>
          <w:numId w:val="2"/>
        </w:numPr>
        <w:spacing w:after="80" w:line="280"/>
      </w:pPr>
      <w:r>
        <w:rPr>
          <w:sz w:val="22"/>
          <w:szCs w:val="22"/>
        </w:rPr>
        <w:t xml:space="preserve">主要配套件包括阀门、泵、法兰和密封件；主要外协或内部加工环节包括机加工、焊接、电解抛光、清洗和洁净包装。</w:t>
      </w:r>
    </w:p>
    <w:p>
      <w:pPr>
        <w:pStyle w:val="ListParagraph"/>
        <w:numPr>
          <w:ilvl w:val="0"/>
          <w:numId w:val="2"/>
        </w:numPr>
        <w:spacing w:after="80" w:line="280"/>
      </w:pPr>
      <w:r>
        <w:rPr>
          <w:sz w:val="22"/>
          <w:szCs w:val="22"/>
        </w:rPr>
        <w:t xml:space="preserve">食品无菌包材主要使用纸张、铝箔、聚合物薄膜和胶黏剂等复合包装材料。</w:t>
      </w:r>
    </w:p>
    <w:p>
      <w:pPr>
        <w:pStyle w:val="ListParagraph"/>
        <w:numPr>
          <w:ilvl w:val="0"/>
          <w:numId w:val="2"/>
        </w:numPr>
        <w:spacing w:after="80" w:line="280"/>
      </w:pPr>
      <w:r>
        <w:rPr>
          <w:sz w:val="22"/>
          <w:szCs w:val="22"/>
        </w:rPr>
        <w:t xml:space="preserve">2025年度前五大供应商采购金额为7.07亿元，占年度采购总额29.58%；第一大供应商占采购总额9.28%。供应商集中度总体不算极高，但公司仍受到不锈钢、铝材、包装基材及能源价格波动影响。</w:t>
      </w:r>
    </w:p>
    <w:p>
      <w:pPr>
        <w:pStyle w:val="ListParagraph"/>
        <w:numPr>
          <w:ilvl w:val="0"/>
          <w:numId w:val="2"/>
        </w:numPr>
        <w:spacing w:after="80" w:line="280"/>
      </w:pPr>
      <w:r>
        <w:rPr>
          <w:sz w:val="22"/>
          <w:szCs w:val="22"/>
        </w:rPr>
        <w:t xml:space="preserve">公司对普通金属材料具备一定替代和供应链管理能力，但对特定规格高纯材料、关键密封件及经过认证的配套零部件仍可能是价格接受者；食品包材原材料成本向乳企和饮料客户传导通常存在滞后。</w:t>
      </w:r>
    </w:p>
    <w:p>
      <w:pPr>
        <w:pStyle w:val="ListParagraph"/>
        <w:numPr>
          <w:ilvl w:val="0"/>
          <w:numId w:val="2"/>
        </w:numPr>
        <w:spacing w:after="80" w:line="280"/>
      </w:pPr>
      <w:r>
        <w:rPr>
          <w:sz w:val="22"/>
          <w:szCs w:val="22"/>
        </w:rPr>
        <w:t xml:space="preserve">泛半导体客户包括半导体设备厂商、晶圆制造企业及厂务系统供应商；公司已通过美国排名靠前的半导体设备厂商相关产品认证并成为其一级供应商，但并非晶圆制造设备整机厂商。</w:t>
      </w:r>
    </w:p>
    <w:p>
      <w:pPr>
        <w:pStyle w:val="ListParagraph"/>
        <w:numPr>
          <w:ilvl w:val="0"/>
          <w:numId w:val="2"/>
        </w:numPr>
        <w:spacing w:after="80" w:line="280"/>
      </w:pPr>
      <w:r>
        <w:rPr>
          <w:sz w:val="22"/>
          <w:szCs w:val="22"/>
        </w:rPr>
        <w:t xml:space="preserve">生物医药客户包括药企、生物制药工程公司和无菌生产线集成商；该业务认证和验证周期较长，但受药企资本开支、创新药融资环境及生物制药项目建设周期影响。</w:t>
      </w:r>
    </w:p>
    <w:p>
      <w:pPr>
        <w:pStyle w:val="ListParagraph"/>
        <w:numPr>
          <w:ilvl w:val="0"/>
          <w:numId w:val="2"/>
        </w:numPr>
        <w:spacing w:after="80" w:line="280"/>
      </w:pPr>
      <w:r>
        <w:rPr>
          <w:sz w:val="22"/>
          <w:szCs w:val="22"/>
        </w:rPr>
        <w:t xml:space="preserve">食品安全客户主要来自乳制品、果汁、饮料等液态食品行业；山东碧海形成无菌包装材料与灌装设备组合模式。</w:t>
      </w:r>
    </w:p>
    <w:p>
      <w:pPr>
        <w:pStyle w:val="ListParagraph"/>
        <w:numPr>
          <w:ilvl w:val="0"/>
          <w:numId w:val="2"/>
        </w:numPr>
        <w:spacing w:after="80" w:line="280"/>
      </w:pPr>
      <w:r>
        <w:rPr>
          <w:sz w:val="22"/>
          <w:szCs w:val="22"/>
        </w:rPr>
        <w:t xml:space="preserve">2025年度前五大客户销售金额为7.41亿元，占营业收入24.72%；第一大客户占6.51%。该数据为公司2025年年报披露数据，具体客户名称未公开披露，且无法据此判断公司对某一家半导体设备商、晶圆厂或乳企的实际依赖程度。</w:t>
      </w:r>
    </w:p>
    <w:p>
      <w:pPr>
        <w:pStyle w:val="ListParagraph"/>
        <w:numPr>
          <w:ilvl w:val="0"/>
          <w:numId w:val="2"/>
        </w:numPr>
        <w:spacing w:after="80" w:line="280"/>
      </w:pPr>
      <w:r>
        <w:rPr>
          <w:sz w:val="22"/>
          <w:szCs w:val="22"/>
        </w:rPr>
        <w:t xml:space="preserve">半导体客户通常具有较强的质量审核、价格谈判和年度降价能力，但认证和验证形成一定替换成本；食品包材客户采购规模大、议价能力较强，公司面临原材料上涨无法及时传导、客户促销及终端消费波动等压力。</w:t>
      </w:r>
    </w:p>
    <w:p>
      <w:pPr>
        <w:pStyle w:val="ListParagraph"/>
        <w:numPr>
          <w:ilvl w:val="0"/>
          <w:numId w:val="2"/>
        </w:numPr>
        <w:spacing w:after="80" w:line="280"/>
      </w:pPr>
      <w:r>
        <w:rPr>
          <w:sz w:val="22"/>
          <w:szCs w:val="22"/>
        </w:rPr>
        <w:t xml:space="preserve">截至2025年12月31日，应收账款账面价值为8.40亿元，占总资产14.83%，约占全年营业收入28.0%；存货账面价值为16.48亿元，占总资产29.11%，约占全年营业收入55.0%；应收账款周转天数约98天，存货周转天数约255天。预付款项为1367万元，应付材料款为6.64亿元，应付工程款4483万元，应付设备款5531万元。合同负债存在468.91万元与约1.07亿元两种口径，可能存在报表口径或合并范围展示差异，应以经审计年报合并资产负债表为准。整体看，公司存在较明显的应收账款和存货资金占用，应付材料款部分缓解资金压力，但不足以证明公司拥有强势付款条件。</w:t>
      </w:r>
    </w:p>
    <w:p>
      <w:pPr>
        <w:pStyle w:val="ListParagraph"/>
        <w:numPr>
          <w:ilvl w:val="0"/>
          <w:numId w:val="2"/>
        </w:numPr>
        <w:spacing w:after="80" w:line="280"/>
      </w:pPr>
      <w:r>
        <w:rPr>
          <w:sz w:val="22"/>
          <w:szCs w:val="22"/>
        </w:rPr>
        <w:t xml:space="preserve">2025年供应商前五大采购占比为29.58%、第一大供应商占比为9.28%；客户前五大销售占比为24.72%、第一大客户占比为6.51%。上述数据均为2025年度口径，客户和供应商具体名称未公开披露，因此只能判断整体集中度不高，不能进一步判断对单一客户或供应商的实际依赖程度。</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约25.32%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约8.28%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半导体国产替代和食品业务增长带来规模扩张，毛利率维持在25%左右；公司仍处于多业务扩张和产能投入阶段，净利率不高。</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约25.57%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约13.17%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半导体及高洁净应用材料需求较好，规模效应和产品结构改善推动净利率提升；食品业务提供相对稳定的现金流。</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约25.00%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约8.69%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下游需求波动、产能扩张及费用投入对利润率形成压力，毛利率略有下降，净利率明显低于2022年。</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25.72%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约7.94%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食品和医药业务收入承压，半导体业务仍保持一定增长；新增产能、研发和人员费用增加，净利率继续回落。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24.84%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泛半导体收入同比增长11.07%，但医药业务同比下降11.36%；生物医药行业调整、资产减值及期间费用率上升，使综合毛利率同比下降约0.88个百分点，净利率进一步下降。</w:t>
            </w:r>
          </w:p>
        </w:tc>
      </w:tr>
    </w:tbl>
    <w:p>
      <w:pPr>
        <w:spacing w:before="200"/>
      </w:pPr>
    </w:p>
    <w:p>
      <w:pPr>
        <w:spacing w:after="160" w:line="300"/>
      </w:pPr>
      <w:r>
        <w:rPr>
          <w:sz w:val="22"/>
          <w:szCs w:val="22"/>
        </w:rPr>
        <w:t xml:space="preserve">公司处于中游偏高附加值的制造环节：半导体洁净材料、真空和高纯气体组件具有一定技术认证壁垒，食品无菌包材和灌装设备属于中游制造，生物医药洁净系统具有较高认证属性但受资本开支周期影响。综合毛利率约25%并不代表半导体业务单独毛利率；2025年泛半导体业务毛利率约26.60%，各业务盈利能力存在差异。未来利润改善主要依赖半导体高附加值零部件占比提升、淮安和淮北等基地利用率提升、方新精密项目完成验证并放量、食品包材成本传导能力改善，以及医药业务需求恢复和资产减值压力下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29.98亿元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+5.22%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-22.66%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2026年一季报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7.68亿元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+14.15%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2026年半年报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15.46亿元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-7.5%</w:t>
            </w:r>
          </w:p>
        </w:tc>
      </w:tr>
    </w:tbl>
    <w:p>
      <w:pPr>
        <w:spacing w:after="200"/>
      </w:pPr>
      <w:r>
        <w:rPr>
          <w:i/>
          <w:iCs/>
          <w:color w:val="595959"/>
          <w:sz w:val="18"/>
          <w:szCs w:val="18"/>
        </w:rPr>
        <w:t xml:space="preserve">2025年度为最新完整年报（2026-04-28/29披露），归母净利润1.75亿元（175,062,842.87元），扣非归母净利润1.76亿元（同比-22.49%），毛利率24.84%（同比-0.88pct），销售净利率5.8%（同比-2.14pct），期间费用率17.0%。2026年一季报（2026-04-28披露）营收环比+3.34%，归母净利润环比+77.13%，扣非归母净利润0.44亿元（同比-13.02%），单季毛利率22.20%（同比-1.61pct，环比-5.76pct），销售净利率6.8%。2026年半年报（2026-08-31披露，最新一期财报）扣非归母净利润0.95亿元（同比-10.2%），毛利率23.4%（同比-1.0pct），销售净利率6.4%（同比-1.3pct），期间费用率15.9%；Q2单季营收7.78亿（+5.6%，环比+1.3%），归母净利润0.47亿（-17.5%，环比-10.9%）。历史对照：2022年营收26.20亿、归母3.448亿；2023年营收27.11亿（+3.49%）、归母2.359亿（-31.58%）；2024年营收28.49亿（+5.08%）、归母2.263亿（-4.05%）、扣非2.27亿（-0.93%）、基本EPS 0.56元、加权ROE 12.05%、经营现金流净额4.26亿（+94.48%）、分红10派0.6元。不确定性：2024年业绩快报（2025-02-27）曾披露归母净利润2.49亿元（+5.73%），与2025-04-29正式年报数2.263亿元（-4.05%）存在约0.23亿元差异，引用2024年利润须以年报为准；另部分第三方站点给出的2025年净利润1.738亿（ifeng口径）与1.751亿（归母）差异属净利润与归母净利润口径差，非矛盾。</w:t>
      </w:r>
    </w:p>
    <w:p>
      <w:pPr>
        <w:spacing w:after="160" w:line="300"/>
      </w:pPr>
      <w:r>
        <w:rPr>
          <w:sz w:val="22"/>
          <w:szCs w:val="22"/>
        </w:rPr>
        <w:t xml:space="preserve">2025年全年营收同比小幅增长5.22%，但归母净利润同比下滑22.66%，呈增收不增利态势，毛利率与净利率同步承压。2026年一季报营收同比+14.15%、归母净利润同比+3.65%并环比大幅回升77.13%，但扣非归母净利润同比-13.02%、单季毛利率环比下滑5.76pct，盈利质量仍待改善。2026年半年报营收同比+9.7%，归母净利润与扣非归母净利润分别同比-7.5%、-10.2%，毛利率、销售净利率同比继续回落；Q2单季归母净利润同比-17.5%、环比-10.9%，二季度盈利走弱。分业务看，2025年食品类17.68亿（+5.20%）、泛半导体/高纯及超高纯9.558亿（+11.07%）、医药类2.702亿（-11.36%）；2026H1食品类8.261亿（-2.4%，占比53.44%，毛利率22.89%）、泛半导体5.651亿（+28.1%，占比36.56%，毛利率24.19%）、医药类1.546亿（+26.5%，占比10.00%，毛利率23.43%），泛半导体与医药类增长较快、食品类略有下滑，结构上高毛利的半导体业务占比提升。整体看公司营收保持增长但利润端受毛利率下行与费用影响持续承压，业绩修复仍取决于泛半导体等业务放量节奏。</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预测数据来自东方财富一致预期（Choice聚合，截至2026年9月上旬）：2026E/2027E/2028E均为4家机构预测；营业利润2026E 2.673亿、2027E 3.813亿、2028E 5.370亿；每股净资产2026E 5.7197元、2027E 6.5113元、2028E 7.6190元；ROE 2026E 10.19%、2027E 13.08%、2028E 15.73%。单家机构明细：东吴证券（2026-08-31，增持）2026/2027/2028归母净利润2.3/3.3/5.0亿元、EPS 0.57/0.82/1.24元（该报告2026E营收仅3,018百万、同比+0.68%，增速异常偏低，疑与订单收入确认节奏假设有关，引用需谨慎）；国金证券（2026-04-28，买入）2026/2027/2028归母净利润2.5/3.7/5.1亿元、同比+45%/+48%/+36%、EPS 0.62/0.92/1.24元；中邮证券（2025-11-24，买入）2025/2026/2027收入30.19/34.34/39.53亿元、归母净利润1.92/2.58/3.57亿元；华西证券（2025-10-29，增持）2025/2026/2027 EPS 0.47/0.57/0.72元；中信建投（2025-10-26，买入）EPS 0.52/0.72/0.93元。同花顺iNews（2026-08-31）称近六个月2家机构预测2026年净利润最高2.53亿、最低2.33亿、均值2.43亿（较上年+38.86%）。预测家数仅2-4家、样本很小，属低覆盖一致预期；且历史回溯显示机构预测偏差较大（国海证券2025年初预测2024年归母2.61亿，实际2.26亿；东吴证券2025年10月预测2025E归母2.55亿，实际1.75亿；证券之星称国金证券该分析师近三年盈利预测准确度仅约30.26%），2026-2028年预测尤其2027/2028高增长假设应视为乐观情形而非确定值。</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34.25亿</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2.377亿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数据缺失（一致预期未直接给出同比增速）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0.5825元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42.62亿</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3.474亿</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数据缺失（一致预期未直接给出同比增速）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0.8518元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50.28亿</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4.906亿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数据缺失（一致预期未直接给出同比增速）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1.2033元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中信建投</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新浪机构评级列表记录；此前2025-10-26亦给予买入（EPS 0.52/0.72/0.93元）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华西证券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新浪机构评级列表记录；此前2025-10-29给予增持（2025/2026/2027 EPS 0.47/0.57/0.72元）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2026-08-31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2026年中报点评；未给出目标价，对应动态PE 104/72/48X（按当时股价约59.28元）；2026-05-04亦曾给予增持</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2025年报&amp;2026一季报点评；预测2026/2027/2028归母净利润2.5/3.7/5.1亿元，按当时股价PE 80/54/40X</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2025-11-24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研报《零部件国产化加速》；预测2025/2026/2027收入30.19/34.34/39.53亿元，归母净利润1.92/2.58/3.57亿元</w:t>
            </w:r>
          </w:p>
        </w:tc>
      </w:tr>
    </w:tbl>
    <w:p>
      <w:pPr>
        <w:spacing w:before="200"/>
      </w:pPr>
    </w:p>
    <w:p>
      <w:pPr>
        <w:spacing w:after="160" w:line="300"/>
      </w:pPr>
      <w:r>
        <w:rPr>
          <w:sz w:val="22"/>
          <w:szCs w:val="22"/>
        </w:rPr>
        <w:t xml:space="preserve">截至2026-09-11收盘，股价52.04元（当日-1.56元/-2.91%，昨收53.60，开53.03，最高53.25，最低50.24，换手率2.79%，成交额4.15亿）；总市值212.22亿元，流通市值149.69亿元；总股本4.08亿股，流通股本2.88亿股。估值方面：动态市盈率106.15倍，市盈率(TTM)127.13倍，市盈率(静)121.23倍，市净率9.72~9.81倍；一年最低/最高价36.30/107.60元。多源交叉核实：stcn、东方财富、财联社、百度股市通四源一致于总市值212.22亿、PE(TTM)127.13；2026-09-08快照为55.14元、总市值224.86亿、PE(TTM)约125-131，显示近一周股价回落约5-6%；不同源PE(TTM)略差（125~133）系计算口径与取价时点不同。按当前212亿总市值与一致预期2026E归母2.377亿，对应2026年动态PE约89倍；按国金证券2026E 2.5亿对应约85倍，与各家80~104倍2026E PE区间基本吻合。机构评级统计（东方财富，截至2026-09初）：近1年买入3家、增持2家（共5家），综合评级买入（评级系数4.60）；近6个月买入1家、增持1家（共2家）。目标价缺失：所查多家机构评级记录中均未给出明确目标价（新浪评级表目标价列为空），同花顺亦明确东吴证券未给出目标价，因此无法给出机构一致目标价，仅能以PE估值区间间接参照。需提示盈利预测准确性风险：历史回溯显示机构预测偏差较大（国海证券2025年初预测2024年归母2.61亿、实际2.26亿；东吴证券2025年10月预测2025E归母2.55亿、实际1.75亿；国金证券该分析师近三年盈利预测准确度约30.26%），2026-2028年预测尤其2027/2028高增长假设应视为乐观情形而非确定值。数据时效：财报为交易所/公司正式披露口径（截至2025-12-31、2026-06-30、2026-03-31），一致预期截至2026-09月上旬（覆盖家数仅2-4家），价格/估值数据为2026-09-11市场快照；中邮证券预测明细仅见于慧博/查股网转载，一致预期明细以东方财富F10为准，未逐家核对原始研报PDF。</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2026年半年度报告披露（公告日2026-08-29）</w:t>
      </w:r>
    </w:p>
    <w:p>
      <w:pPr>
        <w:spacing w:after="160" w:line="300"/>
      </w:pPr>
      <w:r>
        <w:rPr>
          <w:sz w:val="22"/>
          <w:szCs w:val="22"/>
        </w:rPr>
        <w:t xml:space="preserve">公司披露2026年半年度报告：营业收入1,545,836,236.66元，同比+9.69%；归母净利润99,959,723.94元，同比-7.52%；扣非归母净利润95,385,820.03元，同比-10.20%；经营活动现金流净额84,166,663.85元，同比-35.44%；基本每股收益0.25元（上年同期0.27元）；加权平均ROE 4.56%（上年同期5.39%）；总资产6,093,026,013.24元，较上年末+7.59%；归母净资产2,184,029,568.28元，较上年末+4.21%；上半年毛利率23.42%，同比-1.04pct。主营收入构成：无菌包材44.51%，高纯及超高纯应用材料36.56%，洁净应用材料14.04%，食品设备4.89%。分行业营收：泛半导体565,099,611.81元（+28.12%）；食品类826,148,835.51元（-2.36%）；医药类154,587,789.34元（+26.54%）。单Q2：营收7.78亿元（+5.61%，环比+1.29%）；归母净利4,711.22万元（-17.49%，环比-10.85%）；扣非5,108.98万元（-7.61%，环比+15.34%）。半年报利润分配预案：不派现、不送股、不转增。报告期末普通股股东总数47,084户。前十大股东（含限售）：李水波25.06%（102,200,850股，其中有限售条件76,650,637股）、申安韵16.71%（68,145,300股）、李柏桦6.90%、李柏元6.88%。来源：https://newzzbcx.cs.com.cn/cxnews.html?name=new20260829130917hbnheuej ；https://www.cnfin.com/announ/detail/index.html?id=841259428621&amp;code=300260 ；研报点评 http://stock.finance.sina.com.cn/stock/go.php/vReport_Show/kind/search/rptid/841629786066/index.phtml</w:t>
      </w:r>
    </w:p>
    <w:p>
      <w:pPr>
        <w:pStyle w:val="Heading2"/>
        <w:spacing w:after="120" w:before="240"/>
      </w:pPr>
      <w:r>
        <w:rPr>
          <w:b/>
          <w:bCs/>
          <w:color w:val="2E74B5"/>
          <w:sz w:val="24"/>
          <w:szCs w:val="24"/>
        </w:rPr>
        <w:t xml:space="preserve">4.2 投资者关系活动记录表（公告编号2026-010，活动日2026-08-31，公告日2026-09-01）</w:t>
      </w:r>
    </w:p>
    <w:p>
      <w:pPr>
        <w:spacing w:after="160" w:line="300"/>
      </w:pPr>
      <w:r>
        <w:rPr>
          <w:sz w:val="22"/>
          <w:szCs w:val="22"/>
        </w:rPr>
        <w:t xml:space="preserve">接待形式：特定对象调研/分析师会议/业绩说明会/电话会议；地点公司会议室；接待人：财务总监黄世华、副总经理兼董秘朱孟勇。机构数量存在口径差异：同花顺iNews称“26家机构”，搜狐/21财经称“15家机构”——同一份记录表，统计口径不同，采用时需注意。关键表态：在手订单保持较好水平，下游需求旺盛；公司称“将抓住半导体扩产高峰和国产替代双重机遇，预计半导体业务后续季度仍将保持快速增长”。关于液冷：控股子公司/子公司菉康普挺精密实施，主营CDU（冷量分配单元）、分水歧管（Manifold）、系统集成，面向服务器及数据中心液冷场景；公司明确该业务“仍处于市场拓展早期阶段，正配合核心客户打样测试，尚未形成规模收入，尚存在较大不确定性”（见互动易2026-08-07答复）。关于淮安基地：“淮安自建厂房已正式进入量产阶段，目前正按计划持续推进产能释放，以匹配下游订单需求”（互动易2026-08-07）。关于海外客户：“已通过美国排名前二的半导体应用设备厂商在产品特殊工艺上的认证并成为其一级供应商，目前已有批量供货”；在美国、中国台湾、马来西亚设有生产基地。来源：https://www.cnfin.com/announ/detail/index.html?id=841598910500&amp;code=300260 ；https://m.21jingji.com/timeline/40a6fc6cde607083a03afb98f3211f96.html ；https://m.21jingji.com/timeline/5d6553ad148bd87011ab7d9b2b9ad334.html ；https://stcn.com/article/detail/4169377.html ；互动易答复 https://www.stcn.com/quotes/index/sz300260.html</w:t>
      </w:r>
    </w:p>
    <w:p>
      <w:pPr>
        <w:pStyle w:val="Heading2"/>
        <w:spacing w:after="120" w:before="240"/>
      </w:pPr>
      <w:r>
        <w:rPr>
          <w:b/>
          <w:bCs/>
          <w:color w:val="2E74B5"/>
          <w:sz w:val="24"/>
          <w:szCs w:val="24"/>
        </w:rPr>
        <w:t xml:space="preserve">4.3 机构研报点评（非公告，供交叉参考）</w:t>
      </w:r>
    </w:p>
    <w:p>
      <w:pPr>
        <w:spacing w:after="160" w:line="300"/>
      </w:pPr>
      <w:r>
        <w:rPr>
          <w:sz w:val="22"/>
          <w:szCs w:val="22"/>
        </w:rPr>
        <w:t xml:space="preserve">中信建投2026-09-01（许光坦/陈宣霖/吴雨瑄）：H1营收+9.69%，泛半导体+28.12%、医药+26.54%；盈利承压主因食品毛利率下降及汇兑损失推高财务费用率（H1财务费用同比+136.32%）。华西证券2026-08-31（黄瑞连）：维持“增持”；调整2026-2027营收35.09/43.81亿元、归母净利2.22/3.01亿元、EPS 0.54/0.74元，新增2028年营收51.99亿元、净利4.09亿元、EPS 1.00元；以2026-08-28股价59.28元对应PE 109/80/59。提示：以上为单一/两家券商预测，非多券商一致预期，且属研报观点而非公司披露。</w:t>
      </w:r>
    </w:p>
    <w:p>
      <w:pPr>
        <w:pStyle w:val="Heading2"/>
        <w:spacing w:after="120" w:before="240"/>
      </w:pPr>
      <w:r>
        <w:rPr>
          <w:b/>
          <w:bCs/>
          <w:color w:val="2E74B5"/>
          <w:sz w:val="24"/>
          <w:szCs w:val="24"/>
        </w:rPr>
        <w:t xml:space="preserve">4.4 专利授权（2026-09-08授权，媒体2026-09-11报道）</w:t>
      </w:r>
    </w:p>
    <w:p>
      <w:pPr>
        <w:spacing w:after="160" w:line="300"/>
      </w:pPr>
      <w:r>
        <w:rPr>
          <w:sz w:val="22"/>
          <w:szCs w:val="22"/>
        </w:rPr>
        <w:t xml:space="preserve">新获实用新型专利“一种流量开关及气体输送系统”（申请号CN202522051539.6，授权日2026-09-08）。数据来源为天眼查APP（非公司公告）；报道并称“今年以来新莱应材新获得专利授权15个，与去年同期持平”；2026年上半年研发投入5,496.76万元，同比-2.41%。来源：http://stock.stockstar.com/RB2026091100010301.shtml</w:t>
      </w:r>
    </w:p>
    <w:p>
      <w:pPr>
        <w:pStyle w:val="Heading2"/>
        <w:spacing w:after="120" w:before="240"/>
      </w:pPr>
      <w:r>
        <w:rPr>
          <w:b/>
          <w:bCs/>
          <w:color w:val="2E74B5"/>
          <w:sz w:val="24"/>
          <w:szCs w:val="24"/>
        </w:rPr>
        <w:t xml:space="preserve">4.5 2025年年度权益分派实施（公告日2026-07-08，公告编号2026-019）</w:t>
      </w:r>
    </w:p>
    <w:p>
      <w:pPr>
        <w:spacing w:after="160" w:line="300"/>
      </w:pPr>
      <w:r>
        <w:rPr>
          <w:sz w:val="22"/>
          <w:szCs w:val="22"/>
        </w:rPr>
        <w:t xml:space="preserve">每10股派现金0.500000元（含税）；以总股本407,806,752股剔除回购专户2,013,571股后的405,793,181股为基数，合计派现20,289,659.05元（含税），占2025年归母净利润的11.59%。股权登记日2026-07-14；除权除息日/派息日2026-07-15；不送股、不转增。来源：https://www.cnfin.com/announ/detail/index.html?id=836781593025&amp;code=300260 ；东方财富分红页 https://emweb.securities.eastmoney.com/BonusFinancing/Index?type=soft&amp;code=SZ300260 。历年分红参考：2024年度10派0.6元（2025-07-18实施）；2023年度10派0.602977元；2022年度不分配；2021年度10转8派1.6元。</w:t>
      </w:r>
    </w:p>
    <w:p>
      <w:pPr>
        <w:pStyle w:val="Heading2"/>
        <w:spacing w:after="120" w:before="240"/>
      </w:pPr>
      <w:r>
        <w:rPr>
          <w:b/>
          <w:bCs/>
          <w:color w:val="2E74B5"/>
          <w:sz w:val="24"/>
          <w:szCs w:val="24"/>
        </w:rPr>
        <w:t xml:space="preserve">4.6 2026年日常关联交易预计（董事会2026-05-19，公告2026-05-21，公告编号2026-014）</w:t>
      </w:r>
    </w:p>
    <w:p>
      <w:pPr>
        <w:spacing w:after="160" w:line="300"/>
      </w:pPr>
      <w:r>
        <w:rPr>
          <w:sz w:val="22"/>
          <w:szCs w:val="22"/>
        </w:rPr>
        <w:t xml:space="preserve">预计2026年度与关联方日常关联交易总额不超过17,276.90万元（含采购商品、设备及仓库租赁等）。董事李水波、李柏桦、李柏元回避表决（5票赞成、0反对、0弃权、3票回避）；需提交股东会审议。来源：https://data.eastmoney.com/notices/detail/300260/AN202605201822497106.html</w:t>
      </w:r>
    </w:p>
    <w:p>
      <w:pPr>
        <w:pStyle w:val="Heading2"/>
        <w:spacing w:after="120" w:before="240"/>
      </w:pPr>
      <w:r>
        <w:rPr>
          <w:b/>
          <w:bCs/>
          <w:color w:val="2E74B5"/>
          <w:sz w:val="24"/>
          <w:szCs w:val="24"/>
        </w:rPr>
        <w:t xml:space="preserve">4.7 2025年年度股东会决议（2026-05-20披露）</w:t>
      </w:r>
    </w:p>
    <w:p>
      <w:pPr>
        <w:spacing w:after="160" w:line="300"/>
      </w:pPr>
      <w:r>
        <w:rPr>
          <w:sz w:val="22"/>
          <w:szCs w:val="22"/>
        </w:rPr>
        <w:t xml:space="preserve">审议通过2025年度董事会工作报告、财务决算报告、利润分配预案等11项议案。来源：http://stockdata.cnstock.com/stock/sz300260.html</w:t>
      </w:r>
    </w:p>
    <w:p>
      <w:pPr>
        <w:pStyle w:val="Heading2"/>
        <w:spacing w:after="120" w:before="240"/>
      </w:pPr>
      <w:r>
        <w:rPr>
          <w:b/>
          <w:bCs/>
          <w:color w:val="2E74B5"/>
          <w:sz w:val="24"/>
          <w:szCs w:val="24"/>
        </w:rPr>
        <w:t xml:space="preserve">4.8 2026年第一次临时股东会（召开2026-06-05，公告编号2026-017）</w:t>
      </w:r>
    </w:p>
    <w:p>
      <w:pPr>
        <w:spacing w:after="160" w:line="300"/>
      </w:pPr>
      <w:r>
        <w:rPr>
          <w:sz w:val="22"/>
          <w:szCs w:val="22"/>
        </w:rPr>
        <w:t xml:space="preserve">审议通过《关于2026年日常关联交易预计的议案》；出席股东357人，代表231,241,221股，占有表决权股份总数56.9850%；中小股东352人，代表4,542,287股（1.1194%）。来源：https://www.cnfin.com/announ/detail/index.html?id=834004733565&amp;code=300260</w:t>
      </w:r>
    </w:p>
    <w:p>
      <w:pPr>
        <w:pStyle w:val="Heading2"/>
        <w:spacing w:after="120" w:before="240"/>
      </w:pPr>
      <w:r>
        <w:rPr>
          <w:b/>
          <w:bCs/>
          <w:color w:val="2E74B5"/>
          <w:sz w:val="24"/>
          <w:szCs w:val="24"/>
        </w:rPr>
        <w:t xml:space="preserve">4.9 减持计划期限届满未减持（公告日2026-03-25）</w:t>
      </w:r>
    </w:p>
    <w:p>
      <w:pPr>
        <w:spacing w:after="160" w:line="300"/>
      </w:pPr>
      <w:r>
        <w:rPr>
          <w:sz w:val="22"/>
          <w:szCs w:val="22"/>
        </w:rPr>
        <w:t xml:space="preserve">部分董事、高级管理人员此前披露的减持计划期限届满，“均未减持公司股份”。来源：http://stockdata.cnstock.com/stock/sz300260.html</w:t>
      </w:r>
    </w:p>
    <w:p>
      <w:pPr>
        <w:pStyle w:val="Heading2"/>
        <w:spacing w:after="120" w:before="240"/>
      </w:pPr>
      <w:r>
        <w:rPr>
          <w:b/>
          <w:bCs/>
          <w:color w:val="2E74B5"/>
          <w:sz w:val="24"/>
          <w:szCs w:val="24"/>
        </w:rPr>
        <w:t xml:space="preserve">4.10 减持预披露（公告日2025-12-02）</w:t>
      </w:r>
    </w:p>
    <w:p>
      <w:pPr>
        <w:spacing w:after="160" w:line="300"/>
      </w:pPr>
      <w:r>
        <w:rPr>
          <w:sz w:val="22"/>
          <w:szCs w:val="22"/>
        </w:rPr>
        <w:t xml:space="preserve">董事厉善君（持股973,620股，占0.2399%）计划自公告后15个交易日后3个月内（2025-12-24至2026-03-23）以集中竞价减持不超过243,405股（占0.0600%）；董事翁鹏斌（持股44,591股，占0.0110%）计划减持不超过11,148股（占0.0027%）；董事李鸿庆（持股45,000股，占0.0111%）计划减持不超过11,250股（占0.0028%）；后续于2026-03-25公告上述计划到期未减持（见上条）。来源：http://stockdata.cnstock.com/stock/sz300260.html</w:t>
      </w:r>
    </w:p>
    <w:p>
      <w:pPr>
        <w:pStyle w:val="Heading2"/>
        <w:spacing w:after="120" w:before="240"/>
      </w:pPr>
      <w:r>
        <w:rPr>
          <w:b/>
          <w:bCs/>
          <w:color w:val="2E74B5"/>
          <w:sz w:val="24"/>
          <w:szCs w:val="24"/>
        </w:rPr>
        <w:t xml:space="preserve">4.11 董事离任（公告日2026-01-08）</w:t>
      </w:r>
    </w:p>
    <w:p>
      <w:pPr>
        <w:spacing w:after="160" w:line="300"/>
      </w:pPr>
      <w:r>
        <w:rPr>
          <w:sz w:val="22"/>
          <w:szCs w:val="22"/>
        </w:rPr>
        <w:t xml:space="preserve">董事厉善君因个人身体原因辞职，不再担任公司及子公司任何职务。来源：http://stockdata.cnstock.com/stock/sz300260.html</w:t>
      </w:r>
    </w:p>
    <w:p>
      <w:pPr>
        <w:pStyle w:val="Heading2"/>
        <w:spacing w:after="120" w:before="240"/>
      </w:pPr>
      <w:r>
        <w:rPr>
          <w:b/>
          <w:bCs/>
          <w:color w:val="2E74B5"/>
          <w:sz w:val="24"/>
          <w:szCs w:val="24"/>
        </w:rPr>
        <w:t xml:space="preserve">4.12 股东户数变化（半年报口径）</w:t>
      </w:r>
    </w:p>
    <w:p>
      <w:pPr>
        <w:spacing w:after="160" w:line="300"/>
      </w:pPr>
      <w:r>
        <w:rPr>
          <w:sz w:val="22"/>
          <w:szCs w:val="22"/>
        </w:rPr>
        <w:t xml:space="preserve">截至2026-06-30报告期末股东总数47,084户（半年报披露）。对比历史：2024-09-30为28,626户、2024-06-30为27,329户、2024-03-31为23,489户——户数呈明显上升（筹码分散）趋势。来源：半年报 https://www.cnfin.com/announ/detail/index.html?id=841259428621&amp;code=300260 ；https://data.eastmoney.com/stockcalendar/300260.html</w:t>
      </w:r>
    </w:p>
    <w:p>
      <w:pPr>
        <w:pStyle w:val="Heading2"/>
        <w:spacing w:after="120" w:before="240"/>
      </w:pPr>
      <w:r>
        <w:rPr>
          <w:b/>
          <w:bCs/>
          <w:color w:val="2E74B5"/>
          <w:sz w:val="24"/>
          <w:szCs w:val="24"/>
        </w:rPr>
        <w:t xml:space="preserve">4.13 投资/资产相关公告（更早但延续性事项）</w:t>
      </w:r>
    </w:p>
    <w:p>
      <w:pPr>
        <w:spacing w:after="160" w:line="300"/>
      </w:pPr>
      <w:r>
        <w:rPr>
          <w:sz w:val="22"/>
          <w:szCs w:val="22"/>
        </w:rPr>
        <w:t xml:space="preserve">2025-12-04董事会决议：通过《全资子公司对外投资暨签署增资协议的议案》。2025-11-13公告：全资孙公司向关联方出租资产暨关联交易；及第六届董事会第九次会议决议公告。2025-10-24公告：全资子公司与昆山市陆家镇人民政府签订项目投资框架协议。2025-10-15公告：股票交易异常波动公告。2025-10-27/28：2025年三季报业绩交流会（中财网公告全文列表）。来源：https://gg.cfi.cn/ggqw/12279/300260.html?client=phone ；https://data.eastmoney.com/stockcalendar/300260.html</w:t>
      </w:r>
    </w:p>
    <w:p>
      <w:pPr>
        <w:pStyle w:val="Heading2"/>
        <w:spacing w:after="120" w:before="240"/>
      </w:pPr>
      <w:r>
        <w:rPr>
          <w:b/>
          <w:bCs/>
          <w:color w:val="2E74B5"/>
          <w:sz w:val="24"/>
          <w:szCs w:val="24"/>
        </w:rPr>
        <w:t xml:space="preserve">4.14 市场与资金面近况（作为公告背景，非公告本身；注明来源与日期）</w:t>
      </w:r>
    </w:p>
    <w:p>
      <w:pPr>
        <w:spacing w:after="160" w:line="300"/>
      </w:pPr>
      <w:r>
        <w:rPr>
          <w:sz w:val="22"/>
          <w:szCs w:val="22"/>
        </w:rPr>
        <w:t xml:space="preserve">收盘价56.810元，跌4.15%（2026-09-01收盘，昨收59.270，Sina行情页快照）；2026-08-28收盘59.28元（华西研报口径）。融资余额：2026-09-10为4.85亿元（占流通市值3.15%），当日融资买入1,430.21万元；2026-09-07融资余额5.12亿元。融券余额2026-09-10约317.77万元。来源：http://stock.10jqka.com.cn/20260911/c679811891.shtml ；https://www.stcn.com/quotes/index/sz300260.html。市盈率（TTM）约144.81倍、市净率（LF）约11.07倍、市销率约7.71倍（以2026-08-28收盘价计，中证网）。来源：https://newzzbcx.cs.com.cn/cxnews.html?name=new20260829130917hbnheuej</w:t>
      </w:r>
    </w:p>
    <w:p>
      <w:pPr>
        <w:pStyle w:val="Heading2"/>
        <w:spacing w:after="120" w:before="240"/>
      </w:pPr>
      <w:r>
        <w:rPr>
          <w:b/>
          <w:bCs/>
          <w:color w:val="2E74B5"/>
          <w:sz w:val="24"/>
          <w:szCs w:val="24"/>
        </w:rPr>
        <w:t xml:space="preserve">4.15 需要标注的不确定性/局限</w:t>
      </w:r>
    </w:p>
    <w:p>
      <w:pPr>
        <w:spacing w:after="160" w:line="300"/>
      </w:pPr>
      <w:r>
        <w:rPr>
          <w:sz w:val="22"/>
          <w:szCs w:val="22"/>
        </w:rPr>
        <w:t xml:space="preserve">1) 截至本次检索，未发现公司发布2026年三季报业绩预告或业绩快报；2026Q3相关预告“暂未检索到”，后续应关注10月披露窗口（2026-10）。计划中的“2026年10月公告”检索因步骤上限未完成，属空白项。2) 机构调研家数口径不一致（26家 vs 15家），系不同数据源统计方式差异，建议以巨潮/深交所原文记录表为准。3) 专利数量、“对手”等部分数据来自天眼查APP及第三方媒体，非公司正式公告，仅作参考。4) 收盘价、融资余额、估值倍数均来自第三方行情/资讯页面快照，存在时效性；且部分财经门户行情组件为JS渲染，可能与实际成交有出入。5) 减持、关联交易金额等均为公告披露口径；关联交易为“预计上限”，非实际发生额。6) 重大不确定事项：液冷业务公司自述“处于早期、尚未形成规模收入”；半年报净利下滑，食品业务承压——与“半导体高增长”叙事需分开看待，避免单一来源乐观解读。（以上信息最新截至2026-09-11的公开检索结果。）</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证券识别</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300260，新莱应材，深圳证券交易所创业板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52.04元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下跌1.56元，跌幅-2.91%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开盘53.03元，最高53.25元，最低50.24元；振幅约5.62%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成交量与成交额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成交量约8.02万手、约801.6万股；成交额约4.15亿元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总市值约212.22亿元；流通市值约149.56亿～149.69亿元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自2026年8月17日收盘63.46元回落至2026年9月11日收盘52.04元，区间跌幅约18.0%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52周高点107.60元；52周低点约37.44元。部分来源显示34.71元或36.30元，存在统计窗口、复权口径或页面更新时间差异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约54.15元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收盘价52.04元低于MA5约2.11元，且最近5个交易日收盘价连续走低，短线价格偏弱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约55.9～56.0元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收盘价低于MA10约7%，短线趋势偏弱；该区间由不同页面及价格口径综合估算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约57.4～58.1元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收盘价明显低于MA20，MA5＜MA10＜MA20，呈现空头排列倾向，短期至中短期趋势尚未修复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接近传统超卖区域但尚未达到极端超卖水平，短线动能偏弱，存在技术性反抽可能，但低位RSI不等于趋势反转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缺少能够稳定对应2026年9月11日收盘数据的DIFF、DEA及柱体具体数值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基于价格结构推断，形态更接近MACD位于零轴下方、短期动能偏空，但该判断不能替代实时MACD数值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上轨约63.15元，中轨约57.44元，下轨约51.72元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收盘价52.04元接近布林下轨，盘中最低50.24元，短线处于布林带下部运行；下轨附近缩量企稳可能带来技术性反抽，放量跌破约51.7元则弱势可能延续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2026年9月11日：超大单净流出约1212.08万元，大单净流出约1743.98万元，中单净流出约1289.91万元，小单净流入约4245.97万元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超大单、大单和中单合计呈净流出，小单承接明显，短线资金结构偏弱；近5个交易日整体资金流向偏空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估值位置</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动态市盈率约120～131倍；市净率约9.67～10.10倍</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不同数据源存在口径差异，估值水平较高，股价对未来盈利增速、半导体业务景气和估值扩张较为敏感</w:t>
            </w:r>
          </w:p>
        </w:tc>
      </w:tr>
    </w:tbl>
    <w:p>
      <w:pPr>
        <w:spacing w:before="200"/>
      </w:pPr>
    </w:p>
    <w:p>
      <w:pPr>
        <w:spacing w:after="160" w:line="300"/>
      </w:pPr>
      <w:r>
        <w:rPr>
          <w:sz w:val="22"/>
          <w:szCs w:val="22"/>
        </w:rPr>
        <w:t xml:space="preserve">截至2026年9月11日，股价自8月17日高位回落约18.0%，收盘价低于MA5、MA10和MA20，均线呈MA5＜MA10＜MA20的空头排列倾向。RSI(14)约31，股价接近布林下轨，说明短线处于弱势及低位区域，存在技术性反抽可能，但尚未形成趋势反转确认。资金面上，9月11日超大单、大单和中单均净流出，小单净流入，近5个交易日整体偏空。MACD缺少与最新收盘日稳定对应的具体数值，相关判断仅为价格结构推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风险提示：以下内容仅为基于2026年9月11日收盘数据和公开历史行情的主观情景推演，不构成投资建议，也不是对未来股价的确定性预测。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54.2～56.0元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对应MA5约54.15元及MA10约55.9～56.0元，并参考近期收盘价区域；若反弹至该区间但成交额不能明显放大，可能面临抛压</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中期压力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57.4～59.3元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对应MA20约57.4～58.1元及前期价格密集区；若放量站上该区域，短线趋势才可能出现较明显修复</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51.7～52.2元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对应布林下轨估算值约51.72元及9月11日收盘价52.04元；若缩量企稳，可能出现技术性反抽</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50.2～51.0元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对应9月11日盘中低点50.24元及其附近整数关口；若放量跌破该区域，可能向前期低位区域寻找支撑，短线风险增加</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判断的相对权重较高，约五成至六成；并非统计概率）：价格区间为51.5～55.5元。触发条件包括股价在51.7元附近获得承接、成交额维持约4亿～6亿元，且未出现连续放量下破50.2元。RSI处于低位且股价接近布林下轨，存在弱势震荡或技术反抽可能，但在重新站上MA5和MA10前，更适合视为超跌修复观察，而非趋势反转确认</w:t>
      </w:r>
    </w:p>
    <w:p>
      <w:pPr>
        <w:pStyle w:val="ListParagraph"/>
        <w:numPr>
          <w:ilvl w:val="0"/>
          <w:numId w:val="2"/>
        </w:numPr>
        <w:spacing w:after="80" w:line="280"/>
      </w:pPr>
      <w:r>
        <w:rPr>
          <w:sz w:val="22"/>
          <w:szCs w:val="22"/>
        </w:rPr>
        <w:t xml:space="preserve">偏弱下行（主观判断的权重中等，约三成左右；并非统计概率）：价格区间为48.5～51.5元。触发条件为收盘有效跌破50.2元，同时成交额明显放大至6.5亿元以上，且主力资金继续出现大中单净流出。若下跌伴随缩量，可能表现为弱势磨底；若下跌伴随放量，则说明抛压仍未充分释放</w:t>
      </w:r>
    </w:p>
    <w:p>
      <w:pPr>
        <w:pStyle w:val="ListParagraph"/>
        <w:numPr>
          <w:ilvl w:val="0"/>
          <w:numId w:val="2"/>
        </w:numPr>
        <w:spacing w:after="80" w:line="280"/>
      </w:pPr>
      <w:r>
        <w:rPr>
          <w:sz w:val="22"/>
          <w:szCs w:val="22"/>
        </w:rPr>
        <w:t xml:space="preserve">反弹走强（主观判断的权重偏低，约一成至两成；并非统计概率）：价格区间为55.5～58.5元。触发条件为重新站上54.2～55.0元并进一步突破MA10约55.9～56.0元，同时单日成交额放大至6.5亿～7亿元以上，且主力资金由连续净流出转为至少连续两个交易日净流入。若突破MA10，可能进一步测试MA20约57.4～58.1元；若在57.4～59.3元区域成交量萎缩，仍需观察冲高回落风险</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2.79%，成交额约4.15亿元；2026年9月7日至9月11日单日成交额约3.77亿～6.84亿元，近5个交易日平均成交额约5.2亿元。相较2026年8月11日至8月19日期间多个超过10亿元的高波动交易日，当前交易活跃度有所下降，但下跌过程中仍存在主动性卖盘。股东结构数据截至2026年3月31日、公告日期为2026年4月28日：前十大股东合计持股约57.59%，实际控制人家族李水波、申安韵、李柏桦和李柏元合计约55.55%；香港中央结算、高盛、Barclays及南方中证1000ETF等机构或外资类账户虽出现在前十大股东中，但单一持股比例均较低，未显示出高度集中的公募基金或社保资金持仓结构。上述股东数据存在季度滞后，可能已因股价波动、基金调仓和融资融券变化而发生改变。控股家族持股集中意味着自由流通筹码相对有限，在成交额较低时，买卖盘可能更容易受少数大单影响；当前大中单流出、小单流入，短线筹码承接质量仍需观察。</w:t>
      </w:r>
    </w:p>
    <w:p>
      <w:pPr>
        <w:spacing w:after="160" w:line="300"/>
      </w:pPr>
      <w:r>
        <w:rPr>
          <w:sz w:val="22"/>
          <w:szCs w:val="22"/>
        </w:rPr>
        <w:t xml:space="preserve">若后续单日成交额能够连续两日达到约6.5亿元以上，同时股价站上55.5～56.0元且主力资金不再连续净流出，可作为短线资金面改善的观察信号；若成交额放大但股价继续跌破50.2元，则更可能体现放量派发而非积极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观察51.7～52.2元区域能否缩量企稳，以上为技术位置观察思路，非买卖指令。</w:t>
      </w:r>
    </w:p>
    <w:p>
      <w:pPr>
        <w:pStyle w:val="ListParagraph"/>
        <w:numPr>
          <w:ilvl w:val="0"/>
          <w:numId w:val="2"/>
        </w:numPr>
        <w:spacing w:after="80" w:line="280"/>
      </w:pPr>
      <w:r>
        <w:rPr>
          <w:sz w:val="22"/>
          <w:szCs w:val="22"/>
        </w:rPr>
        <w:t xml:space="preserve">观察50.2元附近是否出现放量有效跌破，以上为风险信号观察思路，非买卖指令。</w:t>
      </w:r>
    </w:p>
    <w:p>
      <w:pPr>
        <w:pStyle w:val="ListParagraph"/>
        <w:numPr>
          <w:ilvl w:val="0"/>
          <w:numId w:val="2"/>
        </w:numPr>
        <w:spacing w:after="80" w:line="280"/>
      </w:pPr>
      <w:r>
        <w:rPr>
          <w:sz w:val="22"/>
          <w:szCs w:val="22"/>
        </w:rPr>
        <w:t xml:space="preserve">观察反弹能否有效承受54.2～56.0元压力，并进一步修复至57.4元附近的MA20区域，以上为技术结构观察思路，非操作指令。</w:t>
      </w:r>
    </w:p>
    <w:p>
      <w:pPr>
        <w:pStyle w:val="ListParagraph"/>
        <w:numPr>
          <w:ilvl w:val="0"/>
          <w:numId w:val="2"/>
        </w:numPr>
        <w:spacing w:after="80" w:line="280"/>
      </w:pPr>
      <w:r>
        <w:rPr>
          <w:sz w:val="22"/>
          <w:szCs w:val="22"/>
        </w:rPr>
        <w:t xml:space="preserve">观察成交额能否连续达到约6.5亿元以上，以及大中单资金是否由净流出转为净流入，以上为资金面观察思路，非买入、卖出或持有指令。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新莱应材横跨半导体洁净材料与设备零部件、液态食品无菌包装和生物医药高洁净流体系统三个细分行业，A股不存在一家业务结构完全相同的纯粹可比公司。</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半导体洁净材料与设备零部件：产品需要满足高洁净、低颗粒、耐腐蚀、耐高温、低析出和高真空等要求；客户认证周期长，进入设备商和晶圆厂供应链后替换成本较高。海外厂商长期占据高端市场，国内厂商受益于国产替代、供应链安全和本地化服务。</w:t>
      </w:r>
    </w:p>
    <w:p>
      <w:pPr>
        <w:pStyle w:val="ListParagraph"/>
        <w:numPr>
          <w:ilvl w:val="0"/>
          <w:numId w:val="2"/>
        </w:numPr>
        <w:spacing w:after="80" w:line="280"/>
      </w:pPr>
      <w:r>
        <w:rPr>
          <w:sz w:val="22"/>
          <w:szCs w:val="22"/>
        </w:rPr>
        <w:t xml:space="preserve">新莱应材在半导体领域同时覆盖真空系统、高纯气体系统、洁净管路、泵阀和部分半导体工艺零部件，并以食品和生物医药高洁净业务作为客户和工艺基础，但并不具备某一种单一零部件的绝对垄断地位。</w:t>
      </w:r>
    </w:p>
    <w:p>
      <w:pPr>
        <w:pStyle w:val="ListParagraph"/>
        <w:numPr>
          <w:ilvl w:val="0"/>
          <w:numId w:val="2"/>
        </w:numPr>
        <w:spacing w:after="80" w:line="280"/>
      </w:pPr>
      <w:r>
        <w:rPr>
          <w:sz w:val="22"/>
          <w:szCs w:val="22"/>
        </w:rPr>
        <w:t xml:space="preserve">液态食品无菌包装：行业长期由利乐、SIG等国际厂商主导，纷美包装、新巨丰、山东碧海等国内企业推进国产替代。设备和包材具有较强绑定关系，供应商通常通过“灌装设备+包装材料+售后服务”增强客户黏性。</w:t>
      </w:r>
    </w:p>
    <w:p>
      <w:pPr>
        <w:pStyle w:val="ListParagraph"/>
        <w:numPr>
          <w:ilvl w:val="0"/>
          <w:numId w:val="2"/>
        </w:numPr>
        <w:spacing w:after="80" w:line="280"/>
      </w:pPr>
      <w:r>
        <w:rPr>
          <w:sz w:val="22"/>
          <w:szCs w:val="22"/>
        </w:rPr>
        <w:t xml:space="preserve">新莱应材通过山东碧海同时提供无菌包材和灌装设备，具有一定产品组合差异化，但面临国际巨头竞争、下游乳企议价能力强及原材料成本传导不充分等问题。</w:t>
      </w:r>
    </w:p>
    <w:p>
      <w:pPr>
        <w:pStyle w:val="ListParagraph"/>
        <w:numPr>
          <w:ilvl w:val="0"/>
          <w:numId w:val="2"/>
        </w:numPr>
        <w:spacing w:after="80" w:line="280"/>
      </w:pPr>
      <w:r>
        <w:rPr>
          <w:sz w:val="22"/>
          <w:szCs w:val="22"/>
        </w:rPr>
        <w:t xml:space="preserve">生物医药高洁净流体系统：核心竞争因素包括ASME BPE等国际标准认证、无菌和洁净设计能力、产品验证记录和质量追溯、与制药工程公司及药企的长期合作，以及在制药产线中的稳定运行能力。行业景气度与药企资本开支、创新药融资环境和项目建设周期相关，收入波动可能高于食品业务。</w:t>
      </w:r>
    </w:p>
    <w:p>
      <w:pPr>
        <w:pStyle w:val="ListParagraph"/>
        <w:numPr>
          <w:ilvl w:val="0"/>
          <w:numId w:val="2"/>
        </w:numPr>
        <w:spacing w:after="80" w:line="280"/>
      </w:pPr>
      <w:r>
        <w:rPr>
          <w:sz w:val="22"/>
          <w:szCs w:val="22"/>
        </w:rPr>
        <w:t xml:space="preserve">公司未披露覆盖全部业务的统一总产能。淮安洁净管道项目涉及年产720万米洁净管道，但该数字属于项目规划或设计产能，项目截至2026年7月公开回复仍处于持续释放产能、尚未满产状态，不应视为2025年实际产量。</w:t>
      </w:r>
    </w:p>
    <w:p>
      <w:pPr>
        <w:pStyle w:val="ListParagraph"/>
        <w:numPr>
          <w:ilvl w:val="0"/>
          <w:numId w:val="2"/>
        </w:numPr>
        <w:spacing w:after="80" w:line="280"/>
      </w:pPr>
      <w:r>
        <w:rPr>
          <w:sz w:val="22"/>
          <w:szCs w:val="22"/>
        </w:rPr>
        <w:t xml:space="preserve">方新精密拟投资约20亿元建设半导体核心零部件项目，截至2026年5月8日仍处于前期筹备阶段，土地、建设和投产时间存在不确定性，暂不能计入现有产能。部分项目达产后年产值超过15亿元的说法属于券商引用或项目规划数据，未获得公司年报对实际产能利用率的交叉确认。</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沈阳富创精密（688409）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半导体设备精密零部件、金属结构件、工艺零部件和模块化产品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与新莱应材均受益于半导体设备国产化；富创精密半导体业务纯度更高，偏精密金属结构件、工艺件和模块，新莱应材则更偏洁净流体、真空、气体传输和无菌系统。</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华亚智能（003043）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半导体设备定制化精密金属结构件及相关部件</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均服务于半导体设备供应链并涉及高精密金属加工和洁净制造；华亚智能更偏钣金加工和精密金属结构件，新莱应材更偏洁净流体、真空、气体传输和无菌系统。</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江丰电子（300666）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半导体高纯溅射靶材，同时发展半导体设备精密零部件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均受益于半导体材料和零部件国产替代；江丰电子核心收入来自高纯溅射靶材，材料属性更强，与新莱应材的洁净流体和真空系统零部件产业链位置不同。</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山东新巨丰（301296）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液态食品无菌包装材料及相关设备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与山东碧海均处于液态食品无菌包材和灌装设备领域，是新莱应材食品业务最直接的A股可比对象；新巨丰主营更集中于无菌包装，新莱应材为半导体、食品和医药多元化公司。</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至纯科技（603690）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高纯工艺系统、半导体湿法设备、清洗设备及相关高洁净工程服务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均服务于半导体厂务系统和高纯工艺系统；至纯科技系统集成和设备属性更强，新莱应材主要提供高洁净材料、管路、阀门、真空和气体传输组件。</w:t>
            </w:r>
          </w:p>
        </w:tc>
      </w:tr>
    </w:tbl>
    <w:p>
      <w:pPr>
        <w:spacing w:before="200"/>
      </w:pPr>
    </w:p>
    <w:p>
      <w:pPr>
        <w:spacing w:after="160" w:line="300"/>
      </w:pPr>
      <w:r>
        <w:rPr>
          <w:sz w:val="22"/>
          <w:szCs w:val="22"/>
        </w:rPr>
        <w:t xml:space="preserve">新莱应材的比较优势在于同时覆盖高洁净流体、真空系统、半导体部分核心零部件以及食品无菌包装，具备跨行业客户和工艺基础；但其业务结构多元，半导体收入占2025年营业收入约32%，不能直接与半导体业务纯度更高的公司进行整体一对一比较。公司整体更接近中游关键部件和系统材料供应商，利润改善取决于高附加值半导体零部件放量、产能利用率提升、食品包材成本传导及医药业务恢复。</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盈利修复不及预期风险：2026年上半年收入同比增长9.69%，但归母净利润下降7.52%、扣非归母净利润下降10.20%，Q2归母净利润同比下降17.49%，若收入增长不能转化为毛利率改善，利润增速可能继续弱于收入增速。</w:t>
      </w:r>
    </w:p>
    <w:p>
      <w:pPr>
        <w:pStyle w:val="ListParagraph"/>
        <w:numPr>
          <w:ilvl w:val="0"/>
          <w:numId w:val="2"/>
        </w:numPr>
        <w:spacing w:after="80" w:line="280"/>
      </w:pPr>
      <w:r>
        <w:rPr>
          <w:sz w:val="22"/>
          <w:szCs w:val="22"/>
        </w:rPr>
        <w:t xml:space="preserve">泛半导体客户及认证依赖风险：公司虽已通过美国排名靠前的半导体设备厂商相关认证并实现批量供货，但客户通常具有较强的质量审核、价格谈判和年度降价能力；客户订单、认证进度或供应链策略变化，可能影响半导体业务放量。</w:t>
      </w:r>
    </w:p>
    <w:p>
      <w:pPr>
        <w:pStyle w:val="ListParagraph"/>
        <w:numPr>
          <w:ilvl w:val="0"/>
          <w:numId w:val="2"/>
        </w:numPr>
        <w:spacing w:after="80" w:line="280"/>
      </w:pPr>
      <w:r>
        <w:rPr>
          <w:sz w:val="22"/>
          <w:szCs w:val="22"/>
        </w:rPr>
        <w:t xml:space="preserve">食品业务盈利承压风险：2025年食品类收入占公司收入58.97%，2026年上半年食品收入同比下降2.36%；该业务面临乳制品、果汁和饮料客户议价，以及纸张、铝箔、聚合物薄膜、胶黏剂等原材料上涨无法及时向下游传导的压力。</w:t>
      </w:r>
    </w:p>
    <w:p>
      <w:pPr>
        <w:pStyle w:val="ListParagraph"/>
        <w:numPr>
          <w:ilvl w:val="0"/>
          <w:numId w:val="2"/>
        </w:numPr>
        <w:spacing w:after="80" w:line="280"/>
      </w:pPr>
      <w:r>
        <w:rPr>
          <w:sz w:val="22"/>
          <w:szCs w:val="22"/>
        </w:rPr>
        <w:t xml:space="preserve">营运资金占用风险：截至2025年末，应收账款账面价值8.40亿元，约占全年营业收入28%，存货16.48亿元，约占全年营业收入55%，应收账款周转天数约98天、存货周转天数约255天；若订单或需求变化，可能带来现金流压力及存货减值风险。</w:t>
      </w:r>
    </w:p>
    <w:p>
      <w:pPr>
        <w:pStyle w:val="ListParagraph"/>
        <w:numPr>
          <w:ilvl w:val="0"/>
          <w:numId w:val="2"/>
        </w:numPr>
        <w:spacing w:after="80" w:line="280"/>
      </w:pPr>
      <w:r>
        <w:rPr>
          <w:sz w:val="22"/>
          <w:szCs w:val="22"/>
        </w:rPr>
        <w:t xml:space="preserve">产能建设与项目兑现风险：淮安基地虽已进入量产阶段，但仍处于持续释放产能、尚未满产状态；方新精密拟投资约20亿元的半导体核心零部件项目截至2026年5月仍处于前期筹备阶段，土地、建设、投产和达产时间均存在不确定性，规划产值不能等同于实际收入。</w:t>
      </w:r>
    </w:p>
    <w:p>
      <w:pPr>
        <w:pStyle w:val="ListParagraph"/>
        <w:numPr>
          <w:ilvl w:val="0"/>
          <w:numId w:val="2"/>
        </w:numPr>
        <w:spacing w:after="80" w:line="280"/>
      </w:pPr>
      <w:r>
        <w:rPr>
          <w:sz w:val="22"/>
          <w:szCs w:val="22"/>
        </w:rPr>
        <w:t xml:space="preserve">液冷业务不确定性风险：公司液冷业务主要涉及CDU、分水歧管和系统集成，目前仍处于市场拓展早期，正在配合核心客户打样测试，尚未形成规模收入，短期内对公司业绩的贡献存在较大不确定性。</w:t>
      </w:r>
    </w:p>
    <w:p>
      <w:pPr>
        <w:pStyle w:val="ListParagraph"/>
        <w:numPr>
          <w:ilvl w:val="0"/>
          <w:numId w:val="2"/>
        </w:numPr>
        <w:spacing w:after="80" w:line="280"/>
      </w:pPr>
      <w:r>
        <w:rPr>
          <w:sz w:val="22"/>
          <w:szCs w:val="22"/>
        </w:rPr>
        <w:t xml:space="preserve">估值回落风险：截至2026年9月11日，公司股价52.04元，总市值约212.22亿元，动态市盈率约106至131倍、市净率约9.67至10.10倍；若半导体业务增速、利润率或一致预期未能兑现，较高估值可能面临收缩压力。</w:t>
      </w:r>
    </w:p>
    <w:p>
      <w:pPr>
        <w:pStyle w:val="ListParagraph"/>
        <w:numPr>
          <w:ilvl w:val="0"/>
          <w:numId w:val="2"/>
        </w:numPr>
        <w:spacing w:after="80" w:line="280"/>
      </w:pPr>
      <w:r>
        <w:rPr>
          <w:sz w:val="22"/>
          <w:szCs w:val="22"/>
        </w:rPr>
        <w:t xml:space="preserve">技术面与资金面偏弱风险：股价自2026年8月17日高点回落约18%，当前低于MA5、MA10和MA20，MA5＜MA10＜MA20；9月11日超大单、大单和中单资金均净流出，若后续放量跌破约50.2元附近支撑，短期波动风险可能进一步增加。</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长期增长逻辑主要来自泛半导体业务的国产替代、客户认证及订单放量，以及高附加值真空、气体传输和半导体精密零部件占比提升。2026年上半年泛半导体收入增速明显高于公司整体收入，医药业务也出现恢复性增长；淮安产能释放、海外客户批量供货及后续新项目验证，可能为收入结构改善提供支撑。食品业务则通过无菌包材与灌装设备组合形成一定客户黏性，为公司提供较大收入基础，但其增长和盈利能力仍受原材料价格及下游客户议价影响。</w:t>
      </w:r>
    </w:p>
    <w:p>
      <w:pPr>
        <w:spacing w:after="160" w:line="300"/>
      </w:pPr>
      <w:r>
        <w:rPr>
          <w:sz w:val="22"/>
          <w:szCs w:val="22"/>
        </w:rPr>
        <w:t xml:space="preserve">业绩能否持续改善，关键取决于半导体业务高增长能否转化为毛利率和净利润率提升、淮安基地利用率能否继续提高、方新精密等项目能否完成验证并形成实际放量，以及食品业务成本传导和医药需求恢复情况。液冷业务目前仍处于市场拓展早期，尚未形成规模收入，不能作为现阶段业绩增长的确定来源。</w:t>
      </w:r>
    </w:p>
    <w:p>
      <w:pPr>
        <w:spacing w:after="160" w:line="300"/>
      </w:pPr>
      <w:r>
        <w:rPr>
          <w:sz w:val="22"/>
          <w:szCs w:val="22"/>
        </w:rPr>
        <w:t xml:space="preserve">在收入增长尚未充分转化为利润增长、现金流和营运资金占用仍需改善的背景下，公司较高估值对盈利兑现要求较高。后续应重点观察泛半导体订单及收入增速、综合毛利率、扣非净利润、经营现金流、存货与应收账款变化，以及股价能否修复短期均线和资金流向转强。</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新莱应材(300260)_公司公告_新莱应材：2025年年度报告摘要新浪财经_新浪网 — https://money.finance.sina.com.cn/corp/view/vCB_AllBulletinDetail.php?id=12235674&amp;stockid=300260&amp;utm_source=openai</w:t>
      </w:r>
    </w:p>
    <w:p>
      <w:pPr>
        <w:spacing w:after="200"/>
      </w:pPr>
      <w:r>
        <w:rPr>
          <w:i/>
          <w:iCs/>
          <w:color w:val="595959"/>
          <w:sz w:val="18"/>
          <w:szCs w:val="18"/>
        </w:rPr>
        <w:t xml:space="preserve">新莱应材(300260)_公司公告_新莱应材：2025年年度报告新浪财经_新浪网 — https://money.finance.sina.com.cn/corp/view/vCB_AllBulletinDetail.php?id=12235701&amp;stockid=300260&amp;utm_source=openai</w:t>
      </w:r>
    </w:p>
    <w:p>
      <w:pPr>
        <w:spacing w:after="200"/>
      </w:pPr>
      <w:r>
        <w:rPr>
          <w:i/>
          <w:iCs/>
          <w:color w:val="595959"/>
          <w:sz w:val="18"/>
          <w:szCs w:val="18"/>
        </w:rPr>
        <w:t xml:space="preserve">新莱应材：淮安自建厂房已正式进入量产阶段_公司_半导体_产品 — https://www.sohu.com/a/1056032904_122121789?utm_source=openai</w:t>
      </w:r>
    </w:p>
    <w:p>
      <w:pPr>
        <w:spacing w:after="200"/>
      </w:pPr>
      <w:r>
        <w:rPr>
          <w:i/>
          <w:iCs/>
          <w:color w:val="595959"/>
          <w:sz w:val="18"/>
          <w:szCs w:val="18"/>
        </w:rPr>
        <w:t xml:space="preserve">证券代码：300260 — https://pdf.dfcfw.com/pdf/H2_AN202605081822077026_1.pdf?utm_source=openai</w:t>
      </w:r>
    </w:p>
    <w:p>
      <w:pPr>
        <w:spacing w:after="200"/>
      </w:pPr>
      <w:r>
        <w:rPr>
          <w:i/>
          <w:iCs/>
          <w:color w:val="595959"/>
          <w:sz w:val="18"/>
          <w:szCs w:val="18"/>
        </w:rPr>
        <w:t xml:space="preserve">新莱应材控股子公司5000万元项目环评获原则同意 | 每经网 — https://www.nbd.com.cn/articles/2025-06-23/3918031.html?utm_source=openai</w:t>
      </w:r>
    </w:p>
    <w:p>
      <w:pPr>
        <w:spacing w:after="200"/>
      </w:pPr>
      <w:r>
        <w:rPr>
          <w:i/>
          <w:iCs/>
          <w:color w:val="595959"/>
          <w:sz w:val="18"/>
          <w:szCs w:val="18"/>
        </w:rPr>
        <w:t xml:space="preserve">新莱应材(300260)财务指标_新浪财经_新浪网 — https://money.finance.sina.com.cn/corp/go.php/vFD_FinancialGuideLine/stockid/300260/ctrl/2025/displaytype/4.phtml?utm_source=openai</w:t>
      </w:r>
    </w:p>
    <w:p>
      <w:pPr>
        <w:spacing w:after="200"/>
      </w:pPr>
      <w:r>
        <w:rPr>
          <w:i/>
          <w:iCs/>
          <w:color w:val="595959"/>
          <w:sz w:val="18"/>
          <w:szCs w:val="18"/>
        </w:rPr>
        <w:t xml:space="preserve">新莱应材(300260)的历史市盈率,历史市净率,历史股息率,新闻,财报,研报,数据 - 理财大视野 — https://dashiyetouzi.com/tools/stock.php?stock_id=300260&amp;utm_source=openai</w:t>
      </w:r>
    </w:p>
    <w:p>
      <w:pPr>
        <w:spacing w:after="200"/>
      </w:pPr>
      <w:r>
        <w:rPr>
          <w:i/>
          <w:iCs/>
          <w:color w:val="595959"/>
          <w:sz w:val="18"/>
          <w:szCs w:val="18"/>
        </w:rPr>
        <w:t xml:space="preserve">2025年报&amp;2026一季报点评：半导体引领增长，看好公司持续受益泛半导体&amp;液冷布局- 宏观研究报告 _ 数据中心 _ 东方财富网 — https://data.eastmoney.com/report/info/AP202605041821950711.html?utm_source=openai</w:t>
      </w:r>
    </w:p>
    <w:p>
      <w:pPr>
        <w:spacing w:after="200"/>
      </w:pPr>
      <w:r>
        <w:rPr>
          <w:i/>
          <w:iCs/>
          <w:color w:val="595959"/>
          <w:sz w:val="18"/>
          <w:szCs w:val="18"/>
        </w:rPr>
        <w:t xml:space="preserve">我国无菌包装行业现状及竞争分析 行业进口替代趋势逐年凸显_观研报告网 — https://www.chinabaogao.com/detail/604587.html?utm_source=openai</w:t>
      </w:r>
    </w:p>
    <w:p>
      <w:pPr>
        <w:spacing w:after="200"/>
      </w:pPr>
      <w:r>
        <w:rPr>
          <w:i/>
          <w:iCs/>
          <w:color w:val="595959"/>
          <w:sz w:val="18"/>
          <w:szCs w:val="18"/>
        </w:rPr>
        <w:t xml:space="preserve">《关于沈阳富创精密设备股份有限公司首次公开发 — https://static.sse.com.cn/stock/disclosure/announcement/c/202204/001061_20220412_97WN.pdf?utm_source=openai</w:t>
      </w:r>
    </w:p>
    <w:p>
      <w:pPr>
        <w:spacing w:after="200"/>
      </w:pPr>
      <w:r>
        <w:rPr>
          <w:i/>
          <w:iCs/>
          <w:color w:val="595959"/>
          <w:sz w:val="18"/>
          <w:szCs w:val="18"/>
        </w:rPr>
        <w:t xml:space="preserve">重组问询函回复报告 
山东新巨丰科技包装股份有限公司 
容诚专字[2023]100Z1034 号 — https://pdf.dfcfw.com/pdf/H2_AN202306161591038875_1.pdf?utm_source=openai</w:t>
      </w:r>
    </w:p>
    <w:p>
      <w:pPr>
        <w:spacing w:after="200"/>
      </w:pPr>
      <w:r>
        <w:rPr>
          <w:i/>
          <w:iCs/>
          <w:color w:val="595959"/>
          <w:sz w:val="18"/>
          <w:szCs w:val="18"/>
        </w:rPr>
        <w:t xml:space="preserve">新莱应材(300260)按产品分类-公司主营构成-中商产业研究院数据库-中商情报网 — https://s.askci.com/stock/businessanalysis/300260/productconstitute/?utm_source=openai</w:t>
      </w:r>
    </w:p>
    <w:p>
      <w:pPr>
        <w:spacing w:after="200"/>
      </w:pPr>
      <w:r>
        <w:rPr>
          <w:i/>
          <w:iCs/>
          <w:color w:val="595959"/>
          <w:sz w:val="18"/>
          <w:szCs w:val="18"/>
        </w:rPr>
        <w:t xml:space="preserve">300260 新莱应材 — https://emweb.securities.eastmoney.com/BusinessAnalysis/Index?code=sz300260</w:t>
      </w:r>
    </w:p>
    <w:p>
      <w:pPr>
        <w:spacing w:after="200"/>
      </w:pPr>
      <w:r>
        <w:rPr>
          <w:i/>
          <w:iCs/>
          <w:color w:val="595959"/>
          <w:sz w:val="18"/>
          <w:szCs w:val="18"/>
        </w:rPr>
        <w:t xml:space="preserve">新莱应材:2025年年度报告摘要_九方智投 - 全球指数 — https://www.9fzt.com/detail/sz_300260_9_deaaabcbc8a00bd3296b2cca8e0f2dc1.html#1</w:t>
      </w:r>
    </w:p>
    <w:p>
      <w:pPr>
        <w:spacing w:after="200"/>
      </w:pPr>
      <w:r>
        <w:rPr>
          <w:i/>
          <w:iCs/>
          <w:color w:val="595959"/>
          <w:sz w:val="18"/>
          <w:szCs w:val="18"/>
        </w:rPr>
        <w:t xml:space="preserve">新莱应材 — http://money.finance.sina.com.cn/corp/view/vCB_AllBulletinDetail.php?stockid=300260&amp;id=12357755</w:t>
      </w:r>
    </w:p>
    <w:p>
      <w:pPr>
        <w:spacing w:after="200"/>
      </w:pPr>
      <w:r>
        <w:rPr>
          <w:i/>
          <w:iCs/>
          <w:color w:val="595959"/>
          <w:sz w:val="18"/>
          <w:szCs w:val="18"/>
        </w:rPr>
        <w:t xml:space="preserve">300260 营业收入 - 股票 — https://m.iwencai.com/stockpick/search?preParams=&amp;ts=1&amp;f=1&amp;qs=zgxgrh_yysr=&amp;tid=stockpick&amp;w=300260+%E8%90%A5%E4%B8%9A%E6%94%B6%E5%85%A5</w:t>
      </w:r>
    </w:p>
    <w:p>
      <w:pPr>
        <w:spacing w:after="200"/>
      </w:pPr>
      <w:r>
        <w:rPr>
          <w:i/>
          <w:iCs/>
          <w:color w:val="595959"/>
          <w:sz w:val="18"/>
          <w:szCs w:val="18"/>
        </w:rPr>
        <w:t xml:space="preserve">新莱应材上市公司信息 — https://m.hx168.com.cn/stock/F10/300260.html</w:t>
      </w:r>
    </w:p>
    <w:p>
      <w:pPr>
        <w:spacing w:after="200"/>
      </w:pPr>
      <w:r>
        <w:rPr>
          <w:i/>
          <w:iCs/>
          <w:color w:val="595959"/>
          <w:sz w:val="18"/>
          <w:szCs w:val="18"/>
        </w:rPr>
        <w:t xml:space="preserve">新莱应材(300260)_个股概览_股票价格_实时行情_走势图_新闻资讯_股评_财报_FinScope-AI让投资更简单 — https://finance.baidu.com/stock/ab-300260?mainTab=%E7%AE%80%E5%86%B5</w:t>
      </w:r>
    </w:p>
    <w:p>
      <w:pPr>
        <w:spacing w:after="200"/>
      </w:pPr>
      <w:r>
        <w:rPr>
          <w:i/>
          <w:iCs/>
          <w:color w:val="595959"/>
          <w:sz w:val="18"/>
          <w:szCs w:val="18"/>
        </w:rPr>
        <w:t xml:space="preserve">新莱应材 - 新莱应材 — http://money.finance.sina.com.cn/corp/view/vCB_AllBulletinDetail.php?stockid=300260&amp;id=12235674#1</w:t>
      </w:r>
    </w:p>
    <w:p>
      <w:pPr>
        <w:spacing w:after="200"/>
      </w:pPr>
      <w:r>
        <w:rPr>
          <w:i/>
          <w:iCs/>
          <w:color w:val="595959"/>
          <w:sz w:val="18"/>
          <w:szCs w:val="18"/>
        </w:rPr>
        <w:t xml:space="preserve">新萊應材 (300260.SZ) - 快速報價 — http://www.aastocks.com/tc/cnhk/analysis/company-fundamental/company-profile?shsymbol=300260#1</w:t>
      </w:r>
    </w:p>
    <w:p>
      <w:pPr>
        <w:spacing w:after="200"/>
      </w:pPr>
      <w:r>
        <w:rPr>
          <w:i/>
          <w:iCs/>
          <w:color w:val="595959"/>
          <w:sz w:val="18"/>
          <w:szCs w:val="18"/>
        </w:rPr>
        <w:t xml:space="preserve">新莱应材：2025年一季度净利润5098.77万元 — https://finance.eastmoney.com/a/202505013395191495.html</w:t>
      </w:r>
    </w:p>
    <w:p>
      <w:pPr>
        <w:spacing w:after="200"/>
      </w:pPr>
      <w:r>
        <w:rPr>
          <w:i/>
          <w:iCs/>
          <w:color w:val="595959"/>
          <w:sz w:val="18"/>
          <w:szCs w:val="18"/>
        </w:rPr>
        <w:t xml:space="preserve">新莱应材：2024年上半年净利润1.40亿元 同比增长26.91% — https://zzcx.cs.com.cn/app/zzb/detail?id=5c2ef136b7704c7a831fa19e4d1600ff</w:t>
      </w:r>
    </w:p>
    <w:p>
      <w:pPr>
        <w:spacing w:after="200"/>
      </w:pPr>
      <w:r>
        <w:rPr>
          <w:i/>
          <w:iCs/>
          <w:color w:val="595959"/>
          <w:sz w:val="18"/>
          <w:szCs w:val="18"/>
        </w:rPr>
        <w:t xml:space="preserve">新莱应材：2024年净利润2.26亿元 拟10派0.6元 - 中证智能财讯新莱应材（300260）4月29日披露2024年年度报告 — https://finance.eastmoney.com/a/202505023395534646.html#1</w:t>
      </w:r>
    </w:p>
    <w:p>
      <w:pPr>
        <w:spacing w:after="200"/>
      </w:pPr>
      <w:r>
        <w:rPr>
          <w:i/>
          <w:iCs/>
          <w:color w:val="595959"/>
          <w:sz w:val="18"/>
          <w:szCs w:val="18"/>
        </w:rPr>
        <w:t xml:space="preserve">新莱应材：2024年净利润2.26亿元 拟10派0.6元 - 热门： — https://fund.eastmoney.com/a/202505023395534646.html#1</w:t>
      </w:r>
    </w:p>
    <w:p>
      <w:pPr>
        <w:spacing w:after="200"/>
      </w:pPr>
      <w:r>
        <w:rPr>
          <w:i/>
          <w:iCs/>
          <w:color w:val="595959"/>
          <w:sz w:val="18"/>
          <w:szCs w:val="18"/>
        </w:rPr>
        <w:t xml:space="preserve">新莱应材(300260)业绩大全_数据中心_东方财富网 — http://datapc.eastmoney.com/emdatacenter/profit/report?code=300260</w:t>
      </w:r>
    </w:p>
    <w:p>
      <w:pPr>
        <w:spacing w:after="200"/>
      </w:pPr>
      <w:r>
        <w:rPr>
          <w:i/>
          <w:iCs/>
          <w:color w:val="595959"/>
          <w:sz w:val="18"/>
          <w:szCs w:val="18"/>
        </w:rPr>
        <w:t xml:space="preserve">新莱应材：2024年净利2.49亿元 同比增长5.73% — https://newzzbcx.cs.com.cn/cxnews.html?random=uY8Ad1qN&amp;name=new20250227232125uyaadtmf</w:t>
      </w:r>
    </w:p>
    <w:p>
      <w:pPr>
        <w:spacing w:after="200"/>
      </w:pPr>
      <w:r>
        <w:rPr>
          <w:i/>
          <w:iCs/>
          <w:color w:val="595959"/>
          <w:sz w:val="18"/>
          <w:szCs w:val="18"/>
        </w:rPr>
        <w:t xml:space="preserve">中國銀行(香港)有限公司 — http://bochk.etnet.com.hk/content/bochkweb/asharecontent/tc/ashare_quote_ci_pl.php?code=300260</w:t>
      </w:r>
    </w:p>
    <w:p>
      <w:pPr>
        <w:spacing w:after="200"/>
      </w:pPr>
      <w:r>
        <w:rPr>
          <w:i/>
          <w:iCs/>
          <w:color w:val="595959"/>
          <w:sz w:val="18"/>
          <w:szCs w:val="18"/>
        </w:rPr>
        <w:t xml:space="preserve">Kunshan Kinglai Hygienic Materials Co.,Ltd. (300260.SZ) income statement – Yahoo Finance - Shenzhen - Delayed Quote CNY — https://sg.finance.yahoo.com/quote/300260.SZ/financials/#1</w:t>
      </w:r>
    </w:p>
    <w:p>
      <w:pPr>
        <w:spacing w:after="200"/>
      </w:pPr>
      <w:r>
        <w:rPr>
          <w:i/>
          <w:iCs/>
          <w:color w:val="595959"/>
          <w:sz w:val="18"/>
          <w:szCs w:val="18"/>
        </w:rPr>
        <w:t xml:space="preserve">新莱应材(300260)财报_财务概况_股票财务指标分析_英为财情Investing.com - 新莱应材 (300260) — https://cn.investing.com/equities/kunshan-kinglai-hygienic-materials-financial-summary#1</w:t>
      </w:r>
    </w:p>
    <w:p>
      <w:pPr>
        <w:spacing w:after="200"/>
      </w:pPr>
      <w:r>
        <w:rPr>
          <w:i/>
          <w:iCs/>
          <w:color w:val="595959"/>
          <w:sz w:val="18"/>
          <w:szCs w:val="18"/>
        </w:rPr>
        <w:t xml:space="preserve">新莱应材 - 新莱应材 — https://money.finance.sina.com.cn/corp/view/vCB_AllBulletinDetail.php?stockid=300260&amp;id=11032444#1</w:t>
      </w:r>
    </w:p>
    <w:p>
      <w:pPr>
        <w:spacing w:after="200"/>
      </w:pPr>
      <w:r>
        <w:rPr>
          <w:i/>
          <w:iCs/>
          <w:color w:val="595959"/>
          <w:sz w:val="18"/>
          <w:szCs w:val="18"/>
        </w:rPr>
        <w:t xml:space="preserve">Kunshan Kinglai Hygienic Materials Co.,Ltd. Reports Earnings Results for the Full Year Ended December 31, 2024 - 16799b8192b04e791e — https://in.marketscreener.com/quote/stock/KUNSHAN-KINGLAI-HYGIENIC--11318070/news/Kunshan-Kinglai-Hygienic-Materials-Co-Ltd-Reports-Earnings-Results-for-the-Full-Year-Ended-Decembe-49211124/#1</w:t>
      </w:r>
    </w:p>
    <w:p>
      <w:pPr>
        <w:spacing w:after="200"/>
      </w:pPr>
      <w:r>
        <w:rPr>
          <w:i/>
          <w:iCs/>
          <w:color w:val="595959"/>
          <w:sz w:val="18"/>
          <w:szCs w:val="18"/>
        </w:rPr>
        <w:t xml:space="preserve">300260 Stock Financial Analysis - Kunshan Kinglai Hygienic Materials Co.,Ltd. (SZSE) Stock - 300260 Stock Financial Analysis - Kunshan Kinglai Hygienic Materials Co.,Ltd. (SZSE) Stock — https://fntl.au/sm/cn/300260#1</w:t>
      </w:r>
    </w:p>
    <w:p>
      <w:pPr>
        <w:spacing w:after="200"/>
      </w:pPr>
      <w:r>
        <w:rPr>
          <w:i/>
          <w:iCs/>
          <w:color w:val="595959"/>
          <w:sz w:val="18"/>
          <w:szCs w:val="18"/>
        </w:rPr>
        <w:t xml:space="preserve">机构投资评级-股票-新浪财经 - 股票评级记录 — http://stock.finance.sina.com.cn/stock/go.php/vIR_StockSearch/key/300260.phtml#1</w:t>
      </w:r>
    </w:p>
    <w:p>
      <w:pPr>
        <w:spacing w:after="200"/>
      </w:pPr>
      <w:r>
        <w:rPr>
          <w:i/>
          <w:iCs/>
          <w:color w:val="595959"/>
          <w:sz w:val="18"/>
          <w:szCs w:val="18"/>
        </w:rPr>
        <w:t xml:space="preserve">300260 新莱应材 — https://emweb.securities.eastmoney.com/ProfitForecast/Index?type=soft&amp;code=SZ300260</w:t>
      </w:r>
    </w:p>
    <w:p>
      <w:pPr>
        <w:spacing w:after="200"/>
      </w:pPr>
      <w:r>
        <w:rPr>
          <w:i/>
          <w:iCs/>
          <w:color w:val="595959"/>
          <w:sz w:val="18"/>
          <w:szCs w:val="18"/>
        </w:rPr>
        <w:t xml:space="preserve">2026年中报点评：营收稳步增长，半导体业务持续突破 - 搜索 — https://www.sdyanbao.com/detail/992035#1</w:t>
      </w:r>
    </w:p>
    <w:p>
      <w:pPr>
        <w:spacing w:after="200"/>
      </w:pPr>
      <w:r>
        <w:rPr>
          <w:i/>
          <w:iCs/>
          <w:color w:val="595959"/>
          <w:sz w:val="18"/>
          <w:szCs w:val="18"/>
        </w:rPr>
        <w:t xml:space="preserve">机构评级|东吴证券给予新莱应材“增持”评级 未给出目标价 — http://stock.10jqka.com.cn/20260831/c679451461.shtml</w:t>
      </w:r>
    </w:p>
    <w:p>
      <w:pPr>
        <w:spacing w:after="200"/>
      </w:pPr>
      <w:r>
        <w:rPr>
          <w:i/>
          <w:iCs/>
          <w:color w:val="595959"/>
          <w:sz w:val="18"/>
          <w:szCs w:val="18"/>
        </w:rPr>
        <w:t xml:space="preserve">投资评级 - 股票数据 - 数据中心 — http://resource.stockstar.com/DataCenter/PrivateData/GetInvestRank_c300260_t3.html</w:t>
      </w:r>
    </w:p>
    <w:p>
      <w:pPr>
        <w:spacing w:after="200"/>
      </w:pPr>
      <w:r>
        <w:rPr>
          <w:i/>
          <w:iCs/>
          <w:color w:val="595959"/>
          <w:sz w:val="18"/>
          <w:szCs w:val="18"/>
        </w:rPr>
        <w:t xml:space="preserve">2025年报&amp;2026一季报点评：半导体引领增长，看好公司持续受益泛半导体&amp;液冷布局 — https://data.eastmoney.com/report/zw_stock.jshtml?encodeUrl=zbD6oIZJZXjJlPnE3BOSDwq6MEWqUYbXvHo4fuJAtPA=</w:t>
      </w:r>
    </w:p>
    <w:p>
      <w:pPr>
        <w:spacing w:after="200"/>
      </w:pPr>
      <w:r>
        <w:rPr>
          <w:i/>
          <w:iCs/>
          <w:color w:val="595959"/>
          <w:sz w:val="18"/>
          <w:szCs w:val="18"/>
        </w:rPr>
        <w:t xml:space="preserve">新莱应材(300260)2025年报&amp;2026一季报点评：半导体引领增长 看好公司持续受益泛半导体&amp;液冷布局 — http://vip.stock.finance.sina.com.cn/q/go.php/vReport_Show/kind/lastest/rptid/831173460200/index.phtml</w:t>
      </w:r>
    </w:p>
    <w:p>
      <w:pPr>
        <w:spacing w:after="200"/>
      </w:pPr>
      <w:r>
        <w:rPr>
          <w:i/>
          <w:iCs/>
          <w:color w:val="595959"/>
          <w:sz w:val="18"/>
          <w:szCs w:val="18"/>
        </w:rPr>
        <w:t xml:space="preserve">国内半导体设备需求旺盛，看好零部件业务增长带动业绩修复 — https://data.eastmoney.com/report/zw_stock.jshtml?infocode=AP202604281821659887</w:t>
      </w:r>
    </w:p>
    <w:p>
      <w:pPr>
        <w:spacing w:after="200"/>
      </w:pPr>
      <w:r>
        <w:rPr>
          <w:i/>
          <w:iCs/>
          <w:color w:val="595959"/>
          <w:sz w:val="18"/>
          <w:szCs w:val="18"/>
        </w:rPr>
        <w:t xml:space="preserve">新莱应材(300260)：国内半导体设备需求旺盛 看好零部件业务增长带动业绩修复 — http://stock.finance.sina.com.cn/stock/go.php/vReport_Show/kind/search/rptid/830704412185/index.phtml</w:t>
      </w:r>
    </w:p>
    <w:p>
      <w:pPr>
        <w:spacing w:after="200"/>
      </w:pPr>
      <w:r>
        <w:rPr>
          <w:i/>
          <w:iCs/>
          <w:color w:val="595959"/>
          <w:sz w:val="18"/>
          <w:szCs w:val="18"/>
        </w:rPr>
        <w:t xml:space="preserve">东吴证券-新莱应材-300260-2026年中报点评：营收稳步增长，半导体业务持续突破-260831-研报-公司调研-慧博投研资讯 — http://m.hibor.net/wap_detail.aspx?id=e07405eb21d74e94f63e48cbaa46a556</w:t>
      </w:r>
    </w:p>
    <w:p>
      <w:pPr>
        <w:spacing w:after="200"/>
      </w:pPr>
      <w:r>
        <w:rPr>
          <w:i/>
          <w:iCs/>
          <w:color w:val="595959"/>
          <w:sz w:val="18"/>
          <w:szCs w:val="18"/>
        </w:rPr>
        <w:t xml:space="preserve">新莱应材涨7.27%，国金证券一个月前给出“买入”评级-证券之星 — https://wap.stockstar.com/detail/RB2026052800029160</w:t>
      </w:r>
    </w:p>
    <w:p>
      <w:pPr>
        <w:spacing w:after="200"/>
      </w:pPr>
      <w:r>
        <w:rPr>
          <w:i/>
          <w:iCs/>
          <w:color w:val="595959"/>
          <w:sz w:val="18"/>
          <w:szCs w:val="18"/>
        </w:rPr>
        <w:t xml:space="preserve">新莱应材(300260.SZ)盈利预测-PC_HSF10资料 — http://emweb.securities.eastmoney.com/ProfitForecast/Index?type=web&amp;code=SZ300260</w:t>
      </w:r>
    </w:p>
    <w:p>
      <w:pPr>
        <w:spacing w:after="200"/>
      </w:pPr>
      <w:r>
        <w:rPr>
          <w:i/>
          <w:iCs/>
          <w:color w:val="595959"/>
          <w:sz w:val="18"/>
          <w:szCs w:val="18"/>
        </w:rPr>
        <w:t xml:space="preserve">新莱应材(300260)：零部件国产化加速 — https://dxpress.gelonghui.com/news/5123475</w:t>
      </w:r>
    </w:p>
    <w:p>
      <w:pPr>
        <w:spacing w:after="200"/>
      </w:pPr>
      <w:r>
        <w:rPr>
          <w:i/>
          <w:iCs/>
          <w:color w:val="595959"/>
          <w:sz w:val="18"/>
          <w:szCs w:val="18"/>
        </w:rPr>
        <w:t xml:space="preserve">盈利预测 - 股票数据 - 数据中心 — https://resource.stockstar.com/DataCenter/PrivateData/GetGainsList_c300260_t3.html</w:t>
      </w:r>
    </w:p>
    <w:p>
      <w:pPr>
        <w:spacing w:after="200"/>
      </w:pPr>
      <w:r>
        <w:rPr>
          <w:i/>
          <w:iCs/>
          <w:color w:val="595959"/>
          <w:sz w:val="18"/>
          <w:szCs w:val="18"/>
        </w:rPr>
        <w:t xml:space="preserve">超级智能体 - 新莱应材（300260）：2025年三季度报点评：Q3营收稳健增长，看好公司持续受益于半导体、液冷双增长极 — https://reportify.cn/reports/1180689401794138112#1</w:t>
      </w:r>
    </w:p>
    <w:p>
      <w:pPr>
        <w:spacing w:after="200"/>
      </w:pPr>
      <w:r>
        <w:rPr>
          <w:i/>
          <w:iCs/>
          <w:color w:val="595959"/>
          <w:sz w:val="18"/>
          <w:szCs w:val="18"/>
        </w:rPr>
        <w:t xml:space="preserve">中邮证券-新莱应材-300260-零部件国产化加速-251124-研报-公司调研-慧博投研资讯 — http://m.hibor.net/wap_detail.aspx?id=3b67361afb31c0b0c1ee9b6423438ec7</w:t>
      </w:r>
    </w:p>
    <w:p>
      <w:pPr>
        <w:spacing w:after="200"/>
      </w:pPr>
      <w:r>
        <w:rPr>
          <w:i/>
          <w:iCs/>
          <w:color w:val="595959"/>
          <w:sz w:val="18"/>
          <w:szCs w:val="18"/>
        </w:rPr>
        <w:t xml:space="preserve">新莱应材(300260)价值分析报告投资评级明细|查股网 - chaguwang.cn-查股网.中国 — http://ddx.gubit.cn/mango/jiazhi/300260.html#1</w:t>
      </w:r>
    </w:p>
    <w:p>
      <w:pPr>
        <w:spacing w:after="200"/>
      </w:pPr>
      <w:r>
        <w:rPr>
          <w:i/>
          <w:iCs/>
          <w:color w:val="595959"/>
          <w:sz w:val="18"/>
          <w:szCs w:val="18"/>
        </w:rPr>
        <w:t xml:space="preserve">新莱应材(300260)：Q4归母净利润中值环比稳增 半导体零部件国产替代加速 — http://stock.finance.sina.com.cn/stock/go.php/vReport_Show/kind/search/rptid/791375732531/index.phtml</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https://egs.stcn.com/quotation/stock-info.html?code=sz300260</w:t>
      </w:r>
    </w:p>
    <w:p>
      <w:pPr>
        <w:spacing w:after="200"/>
      </w:pPr>
      <w:r>
        <w:rPr>
          <w:i/>
          <w:iCs/>
          <w:color w:val="595959"/>
          <w:sz w:val="18"/>
          <w:szCs w:val="18"/>
        </w:rPr>
        <w:t xml:space="preserve">新莱应材 52.04 -1.56(-2.91%)最新价格_行情_走势图—东方财富网 — https://quote.eastmoney.com/concept/sz300260.html?from=classic&amp;eventcode=Web_quote_entrance1#fschart-r'</w:t>
      </w:r>
    </w:p>
    <w:p>
      <w:pPr>
        <w:spacing w:after="200"/>
      </w:pPr>
      <w:r>
        <w:rPr>
          <w:i/>
          <w:iCs/>
          <w:color w:val="595959"/>
          <w:sz w:val="18"/>
          <w:szCs w:val="18"/>
        </w:rPr>
        <w:t xml:space="preserve">新莱应材(sz300260) — https://www.cls.cn/stock?code=sz300260</w:t>
      </w:r>
    </w:p>
    <w:p>
      <w:pPr>
        <w:spacing w:after="200"/>
      </w:pPr>
      <w:r>
        <w:rPr>
          <w:i/>
          <w:iCs/>
          <w:color w:val="595959"/>
          <w:sz w:val="18"/>
          <w:szCs w:val="18"/>
        </w:rPr>
        <w:t xml:space="preserve">新莱应材（sz300260）行情走势 — https://www.stcn.com/quotes/index/sz300260.html</w:t>
      </w:r>
    </w:p>
    <w:p>
      <w:pPr>
        <w:spacing w:after="200"/>
      </w:pPr>
      <w:r>
        <w:rPr>
          <w:i/>
          <w:iCs/>
          <w:color w:val="595959"/>
          <w:sz w:val="18"/>
          <w:szCs w:val="18"/>
        </w:rPr>
        <w:t xml:space="preserve">新莱应材(300260.SZ) — https://vip.stock.finance.sina.com.cn/quotes_service/view/cn_bill.php?symbol=sz300260</w:t>
      </w:r>
    </w:p>
    <w:p>
      <w:pPr>
        <w:spacing w:after="200"/>
      </w:pPr>
      <w:r>
        <w:rPr>
          <w:i/>
          <w:iCs/>
          <w:color w:val="595959"/>
          <w:sz w:val="18"/>
          <w:szCs w:val="18"/>
        </w:rPr>
        <w:t xml:space="preserve">新莱应材 52.04(-2.91%)_当日成交明细_新浪财经_新浪网 — https://vip.stock.finance.sina.com.cn/quotes_service/view/vMS_tradedetail.php?symbol=sz300260</w:t>
      </w:r>
    </w:p>
    <w:p>
      <w:pPr>
        <w:spacing w:after="200"/>
      </w:pPr>
      <w:r>
        <w:rPr>
          <w:i/>
          <w:iCs/>
          <w:color w:val="595959"/>
          <w:sz w:val="18"/>
          <w:szCs w:val="18"/>
        </w:rPr>
        <w:t xml:space="preserve">新莱应材（sz300260）行情走势 - 新莱应材 （sz300260） 2026-09-08 15:41:04（北京时间） +添加自选 — https://www.stcn.com/quotes/index/sz300260.html#1</w:t>
      </w:r>
    </w:p>
    <w:p>
      <w:pPr>
        <w:spacing w:after="200"/>
      </w:pPr>
      <w:r>
        <w:rPr>
          <w:i/>
          <w:iCs/>
          <w:color w:val="595959"/>
          <w:sz w:val="18"/>
          <w:szCs w:val="18"/>
        </w:rPr>
        <w:t xml:space="preserve">新莱应材 (300260.SZ) - 快速报价 — https://www.aastocks.com/sc/cnhk/quote/detail-quote.aspx?shsymbol=300260#1</w:t>
      </w:r>
    </w:p>
    <w:p>
      <w:pPr>
        <w:spacing w:after="200"/>
      </w:pPr>
      <w:r>
        <w:rPr>
          <w:i/>
          <w:iCs/>
          <w:color w:val="595959"/>
          <w:sz w:val="18"/>
          <w:szCs w:val="18"/>
        </w:rPr>
        <w:t xml:space="preserve">新莱应材(300260)_个股概览_股票价格_实时行情_走势图_新闻资讯_股评_财报_FinScope-AI让投资更简单 — https://finance.baidu.com/stock/ab-300260</w:t>
      </w:r>
    </w:p>
    <w:p>
      <w:pPr>
        <w:spacing w:after="200"/>
      </w:pPr>
      <w:r>
        <w:rPr>
          <w:i/>
          <w:iCs/>
          <w:color w:val="595959"/>
          <w:sz w:val="18"/>
          <w:szCs w:val="18"/>
        </w:rPr>
        <w:t xml:space="preserve">新莱应材 53.68 -4.97%(-2.81)股票价格-行情-走势图-行情-金融界 — https://summary.jrj.com.cn/stock/sz/300260</w:t>
      </w:r>
    </w:p>
    <w:p>
      <w:pPr>
        <w:spacing w:after="200"/>
      </w:pPr>
      <w:r>
        <w:rPr>
          <w:i/>
          <w:iCs/>
          <w:color w:val="595959"/>
          <w:sz w:val="18"/>
          <w:szCs w:val="18"/>
        </w:rPr>
        <w:t xml:space="preserve">新莱应材(300260) — https://data.eastmoney.com/stockcalendar/300260.html</w:t>
      </w:r>
    </w:p>
    <w:p>
      <w:pPr>
        <w:spacing w:after="200"/>
      </w:pPr>
      <w:r>
        <w:rPr>
          <w:i/>
          <w:iCs/>
          <w:color w:val="595959"/>
          <w:sz w:val="18"/>
          <w:szCs w:val="18"/>
        </w:rPr>
        <w:t xml:space="preserve">新莱应材:2026年半年度报告摘要 - 首页 &gt; — https://www.cnfin.com/announ/detail/index.html?id=841259428621&amp;code=300260&amp;dannoun=lcdetail&amp;announ=lc#1</w:t>
      </w:r>
    </w:p>
    <w:p>
      <w:pPr>
        <w:spacing w:after="200"/>
      </w:pPr>
      <w:r>
        <w:rPr>
          <w:i/>
          <w:iCs/>
          <w:color w:val="595959"/>
          <w:sz w:val="18"/>
          <w:szCs w:val="18"/>
        </w:rPr>
        <w:t xml:space="preserve">新莱应材 | 上海证券报·中国证券网 - 新莱应材(300260) — http://stockdata.cnstock.com/stock/sz300260.html#1</w:t>
      </w:r>
    </w:p>
    <w:p>
      <w:pPr>
        <w:spacing w:after="200"/>
      </w:pPr>
      <w:r>
        <w:rPr>
          <w:i/>
          <w:iCs/>
          <w:color w:val="595959"/>
          <w:sz w:val="18"/>
          <w:szCs w:val="18"/>
        </w:rPr>
        <w:t xml:space="preserve">新莱应材(300260.SZ)分红融资-PC_HSF10资料 — https://emweb.securities.eastmoney.com/BonusFinancing/Index?type=soft&amp;code=SZ300260#</w:t>
      </w:r>
    </w:p>
    <w:p>
      <w:pPr>
        <w:spacing w:after="200"/>
      </w:pPr>
      <w:r>
        <w:rPr>
          <w:i/>
          <w:iCs/>
          <w:color w:val="595959"/>
          <w:sz w:val="18"/>
          <w:szCs w:val="18"/>
        </w:rPr>
        <w:t xml:space="preserve">新莱应材:2025年年度权益分派实施公告 - 首页 &gt; — https://www.cnfin.com/announ/detail/index.html?id=836781593025&amp;code=300260&amp;dannoun=lcdetail&amp;announ=lc#1</w:t>
      </w:r>
    </w:p>
    <w:p>
      <w:pPr>
        <w:spacing w:after="200"/>
      </w:pPr>
      <w:r>
        <w:rPr>
          <w:i/>
          <w:iCs/>
          <w:color w:val="595959"/>
          <w:sz w:val="18"/>
          <w:szCs w:val="18"/>
        </w:rPr>
        <w:t xml:space="preserve">新莱应材获得实用新型专利授权：“一种流量开关及气体输送系统” — http://stock.stockstar.com/RB2026091100010301.shtml</w:t>
      </w:r>
    </w:p>
    <w:p>
      <w:pPr>
        <w:spacing w:after="200"/>
      </w:pPr>
      <w:r>
        <w:rPr>
          <w:i/>
          <w:iCs/>
          <w:color w:val="595959"/>
          <w:sz w:val="18"/>
          <w:szCs w:val="18"/>
        </w:rPr>
        <w:t xml:space="preserve">新莱应材:2026年第一次临时股东会决议公告 — https://www.cnfin.com/announ/detail/index.html?id=834004733565&amp;code=300260&amp;dannoun=lcdetail&amp;announ=lc</w:t>
      </w:r>
    </w:p>
    <w:p>
      <w:pPr>
        <w:spacing w:after="200"/>
      </w:pPr>
      <w:r>
        <w:rPr>
          <w:i/>
          <w:iCs/>
          <w:color w:val="595959"/>
          <w:sz w:val="18"/>
          <w:szCs w:val="18"/>
        </w:rPr>
        <w:t xml:space="preserve">新莱应材:第六届董事会第十二次会议决议公告 _ 新莱应材(300260) _ 公告正文 — https://data.eastmoney.com/notices/detail/300260/AN202605201822497106.html</w:t>
      </w:r>
    </w:p>
    <w:p>
      <w:pPr>
        <w:spacing w:after="200"/>
      </w:pPr>
      <w:r>
        <w:rPr>
          <w:i/>
          <w:iCs/>
          <w:color w:val="595959"/>
          <w:sz w:val="18"/>
          <w:szCs w:val="18"/>
        </w:rPr>
        <w:t xml:space="preserve">新莱应材(300260)_公告全文_中财网 — https://gg.cfi.cn/ggqw/12279/300260.html?client=phone</w:t>
      </w:r>
    </w:p>
    <w:p>
      <w:pPr>
        <w:spacing w:after="200"/>
      </w:pPr>
      <w:r>
        <w:rPr>
          <w:i/>
          <w:iCs/>
          <w:color w:val="595959"/>
          <w:sz w:val="18"/>
          <w:szCs w:val="18"/>
        </w:rPr>
        <w:t xml:space="preserve">新莱应材(300260)_公司公告_新莱应材：关于召开2026年第一次临时股东会的通知新浪财经_新浪网 - 读取中,请稍候 — http://vip.stock.finance.sina.com.cn/corp/view/vCB_AllBulletinDetail.php?CompanyCode=80179456&amp;gather=1&amp;id=12339531#1</w:t>
      </w:r>
    </w:p>
    <w:p>
      <w:pPr>
        <w:spacing w:after="200"/>
      </w:pPr>
      <w:r>
        <w:rPr>
          <w:i/>
          <w:iCs/>
          <w:color w:val="595959"/>
          <w:sz w:val="18"/>
          <w:szCs w:val="18"/>
        </w:rPr>
        <w:t xml:space="preserve">证券信息 - 新莱应材 - 同花顺 — https://basic.10jqka.com.cn/astockpc/astockmain/index.html#/company?code=300260&amp;marketid=33#7947169511069200993</w:t>
      </w:r>
    </w:p>
    <w:p>
      <w:pPr>
        <w:spacing w:after="200"/>
      </w:pPr>
      <w:r>
        <w:rPr>
          <w:i/>
          <w:iCs/>
          <w:color w:val="595959"/>
          <w:sz w:val="18"/>
          <w:szCs w:val="18"/>
        </w:rPr>
        <w:t xml:space="preserve">新莱应材: 2025年年度报告摘要-证券之星 - 新莱应材: 2025年年度报告摘要 — https://wap.stockstar.com/detail/SN2026042800013419#1</w:t>
      </w:r>
    </w:p>
    <w:p>
      <w:pPr>
        <w:spacing w:after="200"/>
      </w:pPr>
      <w:r>
        <w:rPr>
          <w:i/>
          <w:iCs/>
          <w:color w:val="595959"/>
          <w:sz w:val="18"/>
          <w:szCs w:val="18"/>
        </w:rPr>
        <w:t xml:space="preserve">证券信息 - 千颂科技 - 同花顺 — https://basic.10jqka.com.cn/300260/#3274275096477792852</w:t>
      </w:r>
    </w:p>
    <w:p>
      <w:pPr>
        <w:spacing w:after="200"/>
      </w:pPr>
      <w:r>
        <w:rPr>
          <w:i/>
          <w:iCs/>
          <w:color w:val="595959"/>
          <w:sz w:val="18"/>
          <w:szCs w:val="18"/>
        </w:rPr>
        <w:t xml:space="preserve">新莱应材 - 新莱应材 — http://vip.stock.finance.sina.com.cn/corp/view/vCB_AllBulletinDetail.php?stockid=300260&amp;id=10232857#1</w:t>
      </w:r>
    </w:p>
    <w:p>
      <w:pPr>
        <w:spacing w:after="200"/>
      </w:pPr>
      <w:r>
        <w:rPr>
          <w:i/>
          <w:iCs/>
          <w:color w:val="595959"/>
          <w:sz w:val="18"/>
          <w:szCs w:val="18"/>
        </w:rPr>
        <w:t xml:space="preserve">关于昆山新莱洁净应用材料股份有限公司股票在创业板上市交易的公告 — http://epaper.stcn.com/paper/zqsb/html/2011-09/05/content_303436.htm</w:t>
      </w:r>
    </w:p>
    <w:p>
      <w:pPr>
        <w:spacing w:after="200"/>
      </w:pPr>
      <w:r>
        <w:rPr>
          <w:i/>
          <w:iCs/>
          <w:color w:val="595959"/>
          <w:sz w:val="18"/>
          <w:szCs w:val="18"/>
        </w:rPr>
        <w:t xml:space="preserve">新莱应材(300260)股本结构_个股行情_同花顺财经 — https://profile.10jqka.com.cn/300260/event/</w:t>
      </w:r>
    </w:p>
    <w:p>
      <w:pPr>
        <w:spacing w:after="200"/>
      </w:pPr>
      <w:r>
        <w:rPr>
          <w:i/>
          <w:iCs/>
          <w:color w:val="595959"/>
          <w:sz w:val="18"/>
          <w:szCs w:val="18"/>
        </w:rPr>
        <w:t xml:space="preserve">rainstock - ≈≈新莱应材300260≈≈维赛特财经www — http://infofront.compass.cn/F10/SZHQ300260_d_2.html?r=0.37013370524009437#1</w:t>
      </w:r>
    </w:p>
    <w:p>
      <w:pPr>
        <w:spacing w:after="200"/>
      </w:pPr>
      <w:r>
        <w:rPr>
          <w:i/>
          <w:iCs/>
          <w:color w:val="595959"/>
          <w:sz w:val="18"/>
          <w:szCs w:val="18"/>
        </w:rPr>
        <w:t xml:space="preserve">新莱应材、雅本化学两只新股9月6日登陆创业板 — http://jingji.cntv.cn/20110905/101081.shtml</w:t>
      </w:r>
    </w:p>
    <w:p>
      <w:pPr>
        <w:spacing w:after="200"/>
      </w:pPr>
      <w:r>
        <w:rPr>
          <w:i/>
          <w:iCs/>
          <w:color w:val="595959"/>
          <w:sz w:val="18"/>
          <w:szCs w:val="18"/>
        </w:rPr>
        <w:t xml:space="preserve">新莱应材 — https://vip.stock.finance.sina.com.cn/corp/view/vCB_AllBulletinDetail.php?stockid=300260&amp;id=12578972</w:t>
      </w:r>
    </w:p>
    <w:p>
      <w:pPr>
        <w:spacing w:after="200"/>
      </w:pPr>
      <w:r>
        <w:rPr>
          <w:i/>
          <w:iCs/>
          <w:color w:val="595959"/>
          <w:sz w:val="18"/>
          <w:szCs w:val="18"/>
        </w:rPr>
        <w:t xml:space="preserve">新莱应材:300260新莱应材投资者关系管理信息20260831 — https://np-info.eastmoney.com/wap/notice/?infocode=AN202609011828884382</w:t>
      </w:r>
    </w:p>
    <w:p>
      <w:pPr>
        <w:spacing w:after="200"/>
      </w:pPr>
      <w:r>
        <w:rPr>
          <w:i/>
          <w:iCs/>
          <w:color w:val="595959"/>
          <w:sz w:val="18"/>
          <w:szCs w:val="18"/>
        </w:rPr>
        <w:t xml:space="preserve">沪深公司公告标题 - 新莱应材：300260新莱应材投资者关系管理信息20260831 - 2026年9月1日 - 同花顺 — https://news.10jqka.com.cn/tapp/notice.html#guid=b1bcf85a076d9892&amp;scene=ds#9152538758311263860</w:t>
      </w:r>
    </w:p>
    <w:p>
      <w:pPr>
        <w:spacing w:after="200"/>
      </w:pPr>
      <w:r>
        <w:rPr>
          <w:i/>
          <w:iCs/>
          <w:color w:val="595959"/>
          <w:sz w:val="18"/>
          <w:szCs w:val="18"/>
        </w:rPr>
        <w:t xml:space="preserve">新莱应材：300260新莱应材投资者关系管理信息20260831 - 新莱应材：300260新莱应材投资者关系管理信息20260831 — https://q.stock.sohu.com/cn/news.html?textId=1225541164&amp;tab=100&amp;type=100&amp;code=cn_300260&amp;date=2026/0901#1</w:t>
      </w:r>
    </w:p>
    <w:p>
      <w:pPr>
        <w:spacing w:after="200"/>
      </w:pPr>
      <w:r>
        <w:rPr>
          <w:i/>
          <w:iCs/>
          <w:color w:val="595959"/>
          <w:sz w:val="18"/>
          <w:szCs w:val="18"/>
        </w:rPr>
        <w:t xml:space="preserve">新莱应材获机构调研，包括太平洋证券股份有限公司、江海证券有限公司等15家机构 - 新莱应材获机构调研，包括太平洋证券股份有限公司、江海证券有限公司等15家机构 — https://www.sohu.com/a/1070562873_114984?scm=10001.7746_13-119000.0.0-0-0-0-0.0&amp;spm=smpc.channel_354.block3_32_P7Ovbu_1_fd.28.1788290690983HBkEbRi_7746#1</w:t>
      </w:r>
    </w:p>
    <w:p>
      <w:pPr>
        <w:spacing w:after="200"/>
      </w:pPr>
      <w:r>
        <w:rPr>
          <w:i/>
          <w:iCs/>
          <w:color w:val="595959"/>
          <w:sz w:val="18"/>
          <w:szCs w:val="18"/>
        </w:rPr>
        <w:t xml:space="preserve">新莱应材：泛半导体业务收入同比增长28.12%，在手订单保持较好水平 — https://m.21jingji.com/timeline/40a6fc6cde607083a03afb98f3211f96.html</w:t>
      </w:r>
    </w:p>
    <w:p>
      <w:pPr>
        <w:spacing w:after="200"/>
      </w:pPr>
      <w:r>
        <w:rPr>
          <w:i/>
          <w:iCs/>
          <w:color w:val="595959"/>
          <w:sz w:val="18"/>
          <w:szCs w:val="18"/>
        </w:rPr>
        <w:t xml:space="preserve">中国股票调研活动表 - 昆山新莱洁净应用材料股份有限公司 - 2026年8月31日 - 同花顺 — https://basic.10jqka.com.cn/300260/#6761675178302283142</w:t>
      </w:r>
    </w:p>
    <w:p>
      <w:pPr>
        <w:spacing w:after="200"/>
      </w:pPr>
      <w:r>
        <w:rPr>
          <w:i/>
          <w:iCs/>
          <w:color w:val="595959"/>
          <w:sz w:val="18"/>
          <w:szCs w:val="18"/>
        </w:rPr>
        <w:t xml:space="preserve">新莱应材:新莱应材投资者关系管理信息 - 首页 &gt; — https://www.cnfin.com/announ/detail/index.html?id=841598910500&amp;code=300260&amp;dannoun=lcdetail&amp;announ=lc#1</w:t>
      </w:r>
    </w:p>
    <w:p>
      <w:pPr>
        <w:spacing w:after="200"/>
      </w:pPr>
      <w:r>
        <w:rPr>
          <w:i/>
          <w:iCs/>
          <w:color w:val="595959"/>
          <w:sz w:val="18"/>
          <w:szCs w:val="18"/>
        </w:rPr>
        <w:t xml:space="preserve">新莱应材:300260新莱应材投资者关系管理信息20260831 — https://pilu.tianyancha.com/announcement/b651c2592207cea75b0a8228483a8549</w:t>
      </w:r>
    </w:p>
    <w:p>
      <w:pPr>
        <w:spacing w:after="200"/>
      </w:pPr>
      <w:r>
        <w:rPr>
          <w:i/>
          <w:iCs/>
          <w:color w:val="595959"/>
          <w:sz w:val="18"/>
          <w:szCs w:val="18"/>
        </w:rPr>
        <w:t xml:space="preserve">新莱应材：预计半导体业务后续季度仍将保持快速增长 — https://stcn.com/article/detail/4169377.html</w:t>
      </w:r>
    </w:p>
    <w:p>
      <w:pPr>
        <w:spacing w:after="200"/>
      </w:pPr>
      <w:r>
        <w:rPr>
          <w:i/>
          <w:iCs/>
          <w:color w:val="595959"/>
          <w:sz w:val="18"/>
          <w:szCs w:val="18"/>
        </w:rPr>
        <w:t xml:space="preserve">新莱应材(300260)：泛半导体景气带动营收改善 盈利能力短期仍承压 — http://stock.finance.sina.com.cn/stock/go.php/vReport_Show/kind/search/rptid/841629786066/index.phtml</w:t>
      </w:r>
    </w:p>
    <w:p>
      <w:pPr>
        <w:spacing w:after="200"/>
      </w:pPr>
      <w:r>
        <w:rPr>
          <w:i/>
          <w:iCs/>
          <w:color w:val="595959"/>
          <w:sz w:val="18"/>
          <w:szCs w:val="18"/>
        </w:rPr>
        <w:t xml:space="preserve">新莱应材获26家机构调研：从2026上半年经营情况看，公司整体营业收入同比增长9.69%，其中泛半导体业务收入及新签订单均呈现良好增长态势（附调研问答） - 新莱应材获26家机构调研：从2026上半年经营情况看，公司整体营业收入同比增长9.69%，其中泛半导体业务收入及新签订单均呈现良好增长态势（附调研问答） — http://stock.10jqka.com.cn/20260902/c679506107.shtml#1</w:t>
      </w:r>
    </w:p>
    <w:p>
      <w:pPr>
        <w:spacing w:after="200"/>
      </w:pPr>
      <w:r>
        <w:rPr>
          <w:i/>
          <w:iCs/>
          <w:color w:val="595959"/>
          <w:sz w:val="18"/>
          <w:szCs w:val="18"/>
        </w:rPr>
        <w:t xml:space="preserve">新莱应材(300260)2026H1点评：半导体订单高增 液冷有望打开第二曲线 — http://stock.finance.sina.com.cn/stock/go.php/vReport_Show/kind/search/rptid/841548078319/index.phtml</w:t>
      </w:r>
    </w:p>
    <w:p>
      <w:pPr>
        <w:spacing w:after="200"/>
      </w:pPr>
      <w:r>
        <w:rPr>
          <w:i/>
          <w:iCs/>
          <w:color w:val="595959"/>
          <w:sz w:val="18"/>
          <w:szCs w:val="18"/>
        </w:rPr>
        <w:t xml:space="preserve">新莱应材：依托核心技术延伸至数据中心液冷领域，主营CDU、分水歧管及系统集成产品 — https://m.21jingji.com/timeline/5d6553ad148bd87011ab7d9b2b9ad334.html</w:t>
      </w:r>
    </w:p>
    <w:p>
      <w:pPr>
        <w:spacing w:after="200"/>
      </w:pPr>
      <w:r>
        <w:rPr>
          <w:i/>
          <w:iCs/>
          <w:color w:val="595959"/>
          <w:sz w:val="18"/>
          <w:szCs w:val="18"/>
        </w:rPr>
        <w:t xml:space="preserve">新莱应材：9月10日获融资买入1430.21万元 — http://stock.10jqka.com.cn/20260911/c679811891.shtml</w:t>
      </w:r>
    </w:p>
    <w:p>
      <w:pPr>
        <w:spacing w:after="200"/>
      </w:pPr>
      <w:r>
        <w:rPr>
          <w:i/>
          <w:iCs/>
          <w:color w:val="595959"/>
          <w:sz w:val="18"/>
          <w:szCs w:val="18"/>
        </w:rPr>
        <w:t xml:space="preserve">新莱应材：2026年上半年净利润9995.97万元 - 新莱应材：2026年上半年净利润9995.97万元 — https://newzzbcx.cs.com.cn/cxnews.html?name=new20260829130917hbnheuej#1</w:t>
      </w:r>
    </w:p>
    <w:p>
      <w:pPr>
        <w:spacing w:after="200"/>
      </w:pPr>
      <w:r>
        <w:rPr>
          <w:i/>
          <w:iCs/>
          <w:color w:val="595959"/>
          <w:sz w:val="18"/>
          <w:szCs w:val="18"/>
        </w:rPr>
        <w:t xml:space="preserve">新莱应材（sz300260）行情走势 - irm1262297： 董秘您好，公司市值管理制度规定股价跌至年内高点50%以下可启动回购、增持维稳，上一轮回购2024年结束，当前股价已满足触发条件 — https://www.stcn.com/quotes/index/sz300260.html#2</w:t>
      </w:r>
    </w:p>
    <w:p>
      <w:pPr>
        <w:spacing w:after="200"/>
      </w:pPr>
      <w:r>
        <w:rPr>
          <w:i/>
          <w:iCs/>
          <w:color w:val="595959"/>
          <w:sz w:val="18"/>
          <w:szCs w:val="18"/>
        </w:rPr>
        <w:t xml:space="preserve">新莱应材（sz300260）行情走势 — https://www.stcn.com/quotes/index/sz300260.html?utm_source=openai</w:t>
      </w:r>
    </w:p>
    <w:p>
      <w:pPr>
        <w:spacing w:after="200"/>
      </w:pPr>
      <w:r>
        <w:rPr>
          <w:i/>
          <w:iCs/>
          <w:color w:val="595959"/>
          <w:sz w:val="18"/>
          <w:szCs w:val="18"/>
        </w:rPr>
        <w:t xml:space="preserve">新莱应材(300260)股票信息 - 数据平台 — https://data.agoer.com/cms/Index/detail?id=300260&amp;utm_source=openai</w:t>
      </w:r>
    </w:p>
    <w:p>
      <w:pPr>
        <w:spacing w:after="200"/>
      </w:pPr>
      <w:r>
        <w:rPr>
          <w:i/>
          <w:iCs/>
          <w:color w:val="595959"/>
          <w:sz w:val="18"/>
          <w:szCs w:val="18"/>
        </w:rPr>
        <w:t xml:space="preserve">新莱应材(300260)股票历史数据:历史行情,价格,走势图表_英为财情Investing.com — https://cn.investing.com/equities/kunshan-kinglai-hygienic-materials-historical-data?utm_source=openai</w:t>
      </w:r>
    </w:p>
    <w:p>
      <w:pPr>
        <w:spacing w:after="200"/>
      </w:pPr>
      <w:r>
        <w:rPr>
          <w:i/>
          <w:iCs/>
          <w:color w:val="595959"/>
          <w:sz w:val="18"/>
          <w:szCs w:val="18"/>
        </w:rPr>
        <w:t xml:space="preserve">新莱应材 (300260) - 历史交易数据 | 打板客网 — https://dabanke.com/hangqing-300260.html?utm_source=openai</w:t>
      </w:r>
    </w:p>
    <w:p>
      <w:pPr>
        <w:spacing w:after="200"/>
      </w:pPr>
      <w:r>
        <w:rPr>
          <w:i/>
          <w:iCs/>
          <w:color w:val="595959"/>
          <w:sz w:val="18"/>
          <w:szCs w:val="18"/>
        </w:rPr>
        <w:t xml:space="preserve">集友银行 — https://content5.etninfo.com/content/cyuwebV2/asharecontent/sc/ashare_quote.php?code=300260&amp;utm_source=openai</w:t>
      </w:r>
    </w:p>
    <w:p>
      <w:pPr>
        <w:spacing w:after="200"/>
      </w:pPr>
      <w:r>
        <w:rPr>
          <w:i/>
          <w:iCs/>
          <w:color w:val="595959"/>
          <w:sz w:val="18"/>
          <w:szCs w:val="18"/>
        </w:rPr>
        <w:t xml:space="preserve">新莱应材(300260)_股票行情，行情首页_中财网 — https://quotewh.cfi.cn/quote.aspx?client=pc&amp;lm=outline&amp;stockid=12279&amp;utm_source=openai</w:t>
      </w:r>
    </w:p>
    <w:p>
      <w:pPr>
        <w:spacing w:after="200"/>
      </w:pPr>
      <w:r>
        <w:rPr>
          <w:i/>
          <w:iCs/>
          <w:color w:val="595959"/>
          <w:sz w:val="18"/>
          <w:szCs w:val="18"/>
        </w:rPr>
        <w:t xml:space="preserve">新莱应材(300260)股票行情走势技术分析_未来预测_买卖操作建议_英为财情Investing.com — https://cn.investing.com/equities/kunshan-kinglai-hygienic-materials-technical?utm_source=openai</w:t>
      </w:r>
    </w:p>
    <w:p>
      <w:pPr>
        <w:spacing w:after="200"/>
      </w:pPr>
      <w:r>
        <w:rPr>
          <w:i/>
          <w:iCs/>
          <w:color w:val="595959"/>
          <w:sz w:val="18"/>
          <w:szCs w:val="18"/>
        </w:rPr>
        <w:t xml:space="preserve">新莱应材(300260)_资金流向_证券之星 — https://stock.quote.stockstar.com/capital_300260.shtml?utm_source=openai</w:t>
      </w:r>
    </w:p>
    <w:p>
      <w:pPr>
        <w:spacing w:after="200"/>
      </w:pPr>
      <w:r>
        <w:rPr>
          <w:i/>
          <w:iCs/>
          <w:color w:val="595959"/>
          <w:sz w:val="18"/>
          <w:szCs w:val="18"/>
        </w:rPr>
        <w:t xml:space="preserve">新莱应材（300260）8月11日主力资金净卖出1.66亿元_股票频道_证券之星 — https://stock.stockstar.com/RB2026081200008459.shtml?utm_source=openai</w:t>
      </w:r>
    </w:p>
    <w:p>
      <w:pPr>
        <w:spacing w:after="200"/>
      </w:pPr>
      <w:r>
        <w:rPr>
          <w:i/>
          <w:iCs/>
          <w:color w:val="595959"/>
          <w:sz w:val="18"/>
          <w:szCs w:val="18"/>
        </w:rPr>
        <w:t xml:space="preserve">新莱应材(300260) - 主要股东 - 股票行情中心 - 搜狐证券 — https://q.stock.sohu.com/cn/300260/zygd.shtml</w:t>
      </w:r>
    </w:p>
    <w:p>
      <w:pPr>
        <w:spacing w:after="200"/>
      </w:pPr>
      <w:r>
        <w:rPr>
          <w:i/>
          <w:iCs/>
          <w:color w:val="595959"/>
          <w:sz w:val="18"/>
          <w:szCs w:val="18"/>
        </w:rPr>
        <w:t xml:space="preserve">新莱应材(300260)市盈率|估值|基本面 - 理杏仁 — https://www.lixinger.com/equity/company/detail/sz/300260/300260/fundamental/valuation/pe-ttm?utm_source=openai</w:t>
      </w:r>
    </w:p>
    <w:p>
      <w:pPr>
        <w:spacing w:after="200"/>
      </w:pPr>
      <w:r>
        <w:rPr>
          <w:i/>
          <w:iCs/>
          <w:color w:val="595959"/>
          <w:sz w:val="18"/>
          <w:szCs w:val="18"/>
        </w:rPr>
        <w:t xml:space="preserve">本报告由AI基于公开渠道信息自动检索、整理并生成，信息截至 截至2026年9月11日收盘；行情、技术指标及资金流向数据以研究纪要披露口径为准，部分指标存在统计窗口或数据源口径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2026-09-13T15:06:32.540Z</dcterms:created>
  <dcterms:modified xsi:type="dcterms:W3CDTF">2026-09-13T15:06:32.540Z</dcterms:modified>
</cp:coreProperties>
</file>

<file path=docProps/custom.xml><?xml version="1.0" encoding="utf-8"?>
<Properties xmlns="http://schemas.openxmlformats.org/officeDocument/2006/custom-properties" xmlns:vt="http://schemas.openxmlformats.org/officeDocument/2006/docPropsVTypes"/>
</file>