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广汇能源股份有限公司 (600256)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行业：综合能源</w:t>
      </w:r>
    </w:p>
    <w:p>
      <w:pPr>
        <w:jc w:val="center"/>
      </w:pPr>
      <w:r>
        <w:rPr>
          <w:color w:val="595959"/>
          <w:sz w:val="22"/>
          <w:szCs w:val="22"/>
        </w:rPr>
        <w:t xml:space="preserve">报告日期：2026年9月14日</w:t>
      </w:r>
    </w:p>
    <w:p>
      <w:pPr>
        <w:jc w:val="center"/>
      </w:pPr>
      <w:r>
        <w:rPr>
          <w:color w:val="595959"/>
          <w:sz w:val="20"/>
          <w:szCs w:val="20"/>
        </w:rPr>
        <w:t xml:space="preserve">截至2026年9月11日收盘；2026年9月14日仅有约7.07元的盘中或延时行情，尚未获得多个来源一致确认的最终收盘数据，以下分析以2026年9月11日收盘数据为基准。</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广汇能源当前呈现“收入承压、利润修复”的特征：2026年上半年营业收入142.41亿元，同比下降9.57%，归母净利润12.78亿元，同比增长49.81%，扣非归母净利润13.31亿元，同比增长59.67%，经营活动现金流量净额约28.14亿元，同比基本持平。业绩改善主要体现为煤炭、煤化工等业务盈利能力修复及期间费用压降，但尚不足以简单外推全年表现。</w:t>
      </w:r>
    </w:p>
    <w:p>
      <w:pPr>
        <w:spacing w:after="160" w:line="300"/>
      </w:pPr>
      <w:r>
        <w:rPr>
          <w:sz w:val="22"/>
          <w:szCs w:val="22"/>
        </w:rPr>
        <w:t xml:space="preserve">公司形成煤炭、煤化工、天然气及LNG、石油、能源物流以及氢能和CCUS等多元业务体系，核心优势在于新疆淖毛湖煤炭资源、煤炭与煤化工内部协同，以及启东LNG接收站构成的沿海能源通道。与此同时，新疆煤炭外运距离较长，运输和物流成本较高，进口LNG业务还受到国际气价、国内销售价格及季节性价差影响，整体盈利仍具有较强周期性。</w:t>
      </w:r>
    </w:p>
    <w:p>
      <w:pPr>
        <w:spacing w:after="160" w:line="300"/>
      </w:pPr>
      <w:r>
        <w:rPr>
          <w:sz w:val="22"/>
          <w:szCs w:val="22"/>
        </w:rPr>
        <w:t xml:space="preserve">2025年公司营业收入304.40亿元，同比下降16.47%，归母净利润13.45亿元，同比下降54.46%，综合毛利率降至19.70%；其中煤炭毛利率为15.30%，天然气毛利率为21.36%，煤化工产品毛利率为33.19%。机构预测2026年归母净利润均值约32.38亿元，但预测区间为25.25亿至40.39亿元，分歧较大，盈利修复能否持续取决于煤炭价格、煤化工价差、产能利用率及成本控制。</w:t>
      </w:r>
    </w:p>
    <w:p>
      <w:pPr>
        <w:spacing w:after="160" w:line="300"/>
      </w:pPr>
      <w:r>
        <w:rPr>
          <w:sz w:val="22"/>
          <w:szCs w:val="22"/>
        </w:rPr>
        <w:t xml:space="preserve">截至2026年9月11日，公司股价收于7.02元，较52周高点7.85元低约10.6%，仍位于MA10、MA20及主要中长期均线之上，但短线已低于部分口径的MA5，RSI处于或接近超买区，近5个交易日主力资金净流出约2196.07万元，显示冲高后高位分歧加大。公司同时面临较大担保及关联反担保责任，基本面修复与信用风险暴露并存。</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600256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广汇能源</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新疆乌鲁木齐</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2000年5月</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企业性质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民营综合能源企业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发展定位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2012年转型为专业化能源开发企业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报告数据口径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主要采用2025年年度报告及2024年年度报告数据；产能、产量和资源数据原则上截至2025年12月31日。部分历史资源量来自投资者交流及评级资料，存在来源局限性。</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煤炭：主要产品为原煤和提质煤，资源集中在新疆哈密淖毛湖矿区，销售覆盖动力煤、化工用煤、喷吹煤及工业锅炉用煤等市场。</w:t>
      </w:r>
    </w:p>
    <w:p>
      <w:pPr>
        <w:pStyle w:val="ListParagraph"/>
        <w:numPr>
          <w:ilvl w:val="0"/>
          <w:numId w:val="2"/>
        </w:numPr>
        <w:spacing w:after="80" w:line="280"/>
      </w:pPr>
      <w:r>
        <w:rPr>
          <w:sz w:val="22"/>
          <w:szCs w:val="22"/>
        </w:rPr>
        <w:t xml:space="preserve">煤化工：主要产品包括甲醇、煤制LNG、煤基油品、煤焦油、乙二醇及副产品，以自产煤炭为主要原料，通过煤气化、热解、煤焦油加氢及荒煤气综合利用等方式提高煤炭附加值。</w:t>
      </w:r>
    </w:p>
    <w:p>
      <w:pPr>
        <w:pStyle w:val="ListParagraph"/>
        <w:numPr>
          <w:ilvl w:val="0"/>
          <w:numId w:val="2"/>
        </w:numPr>
        <w:spacing w:after="80" w:line="280"/>
      </w:pPr>
      <w:r>
        <w:rPr>
          <w:sz w:val="22"/>
          <w:szCs w:val="22"/>
        </w:rPr>
        <w:t xml:space="preserve">天然气及LNG：包括自产煤制LNG、进口LNG接卸与贸易、LNG槽车销售、天然气管网及终端燃气销售，客户覆盖燃气公司、电厂、工业用户、车用气及民用气市场。</w:t>
      </w:r>
    </w:p>
    <w:p>
      <w:pPr>
        <w:pStyle w:val="ListParagraph"/>
        <w:numPr>
          <w:ilvl w:val="0"/>
          <w:numId w:val="2"/>
        </w:numPr>
        <w:spacing w:after="80" w:line="280"/>
      </w:pPr>
      <w:r>
        <w:rPr>
          <w:sz w:val="22"/>
          <w:szCs w:val="22"/>
        </w:rPr>
        <w:t xml:space="preserve">石油：通过境外油气资产开展石油及天然气资源开发，主要资产包括中亚地区油气区块；目前尚未成为收入和利润的核心来源。</w:t>
      </w:r>
    </w:p>
    <w:p>
      <w:pPr>
        <w:pStyle w:val="ListParagraph"/>
        <w:numPr>
          <w:ilvl w:val="0"/>
          <w:numId w:val="2"/>
        </w:numPr>
        <w:spacing w:after="80" w:line="280"/>
      </w:pPr>
      <w:r>
        <w:rPr>
          <w:sz w:val="22"/>
          <w:szCs w:val="22"/>
        </w:rPr>
        <w:t xml:space="preserve">氢能及CCUS：布局绿电制氢、工业副产氢、储氢、运氢、加氢和氢能重卡应用；首期10万吨/年二氧化碳捕集与利用示范项目用于生产液态二氧化碳并开展油田驱油，现阶段处于示范和培育阶段。</w:t>
      </w:r>
    </w:p>
    <w:p>
      <w:pPr>
        <w:pStyle w:val="ListParagraph"/>
        <w:numPr>
          <w:ilvl w:val="0"/>
          <w:numId w:val="2"/>
        </w:numPr>
        <w:spacing w:after="80" w:line="280"/>
      </w:pPr>
      <w:r>
        <w:rPr>
          <w:sz w:val="22"/>
          <w:szCs w:val="22"/>
        </w:rPr>
        <w:t xml:space="preserve">能源物流：煤炭业务采用“公路+铁路”运输模式，主要依托淖柳公路、红淖铁路及柳沟物流中转基地；江苏启东LNG接收站构成沿海能源通道。</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广汇能源形成“煤炭资源开发—煤化工转化—天然气及LNG销售—能源物流—油气资源开发—氢能及CCUS”的综合能源业务体系，核心基地包括哈密淖毛湖煤炭及煤化工基地、江苏启东LNG及海上综合能源基地和中亚油气综合开发基地。</w:t>
      </w:r>
    </w:p>
    <w:p>
      <w:pPr>
        <w:pStyle w:val="ListParagraph"/>
        <w:numPr>
          <w:ilvl w:val="0"/>
          <w:numId w:val="2"/>
        </w:numPr>
        <w:spacing w:after="80" w:line="280"/>
      </w:pPr>
      <w:r>
        <w:rPr>
          <w:sz w:val="22"/>
          <w:szCs w:val="22"/>
        </w:rPr>
        <w:t xml:space="preserve">煤化工业务的核心原料为自产煤炭；年报列示，甲醇、煤制LNG和煤基油品的上游原料均为煤炭，乙二醇项目使用煤热解产生的荒煤气，并进一步提纯一氧化碳和氢气生产乙二醇。</w:t>
      </w:r>
    </w:p>
    <w:p>
      <w:pPr>
        <w:pStyle w:val="ListParagraph"/>
        <w:numPr>
          <w:ilvl w:val="0"/>
          <w:numId w:val="2"/>
        </w:numPr>
        <w:spacing w:after="80" w:line="280"/>
      </w:pPr>
      <w:r>
        <w:rPr>
          <w:sz w:val="22"/>
          <w:szCs w:val="22"/>
        </w:rPr>
        <w:t xml:space="preserve">天然气业务并非全部使用自产气源，进口LNG贸易仍需采购国际LNG，利润受到国际气价、国内销售价格及季节性价差影响。</w:t>
      </w:r>
    </w:p>
    <w:p>
      <w:pPr>
        <w:pStyle w:val="ListParagraph"/>
        <w:numPr>
          <w:ilvl w:val="0"/>
          <w:numId w:val="2"/>
        </w:numPr>
        <w:spacing w:after="80" w:line="280"/>
      </w:pPr>
      <w:r>
        <w:rPr>
          <w:sz w:val="22"/>
          <w:szCs w:val="22"/>
        </w:rPr>
        <w:t xml:space="preserve">公司具备煤炭资源自给和煤炭内部转化优势，但新疆煤炭外运距离较长，运输、外包和物流费用是重要成本变量。2024年煤炭业务成本中，运费及物流服务费约68.52亿元，外包费用约34.80亿元，二者占煤炭销售成本的比重较高。</w:t>
      </w:r>
    </w:p>
    <w:p>
      <w:pPr>
        <w:pStyle w:val="ListParagraph"/>
        <w:numPr>
          <w:ilvl w:val="0"/>
          <w:numId w:val="2"/>
        </w:numPr>
        <w:spacing w:after="80" w:line="280"/>
      </w:pPr>
      <w:r>
        <w:rPr>
          <w:sz w:val="22"/>
          <w:szCs w:val="22"/>
        </w:rPr>
        <w:t xml:space="preserve">公司煤炭资源主要位于新疆吐哈煤田淖毛湖矿区。公开交流及评级、券商资料口径显示，白石湖、马朗和东部勘查区资源储量合计约65.97亿吨；该数据未在本次检索到的截至2025年末公司年报表格中完整更新，不宜直接等同于当前可立即开采储量。</w:t>
      </w:r>
    </w:p>
    <w:p>
      <w:pPr>
        <w:pStyle w:val="ListParagraph"/>
        <w:numPr>
          <w:ilvl w:val="0"/>
          <w:numId w:val="2"/>
        </w:numPr>
        <w:spacing w:after="80" w:line="280"/>
      </w:pPr>
      <w:r>
        <w:rPr>
          <w:sz w:val="22"/>
          <w:szCs w:val="22"/>
        </w:rPr>
        <w:t xml:space="preserve">供应商集中度：研究纪要未披露煤炭、进口LNG及其他主要供应商的集中度数据。</w:t>
      </w:r>
    </w:p>
    <w:p>
      <w:pPr>
        <w:pStyle w:val="ListParagraph"/>
        <w:numPr>
          <w:ilvl w:val="0"/>
          <w:numId w:val="2"/>
        </w:numPr>
        <w:spacing w:after="80" w:line="280"/>
      </w:pPr>
      <w:r>
        <w:rPr>
          <w:sz w:val="22"/>
          <w:szCs w:val="22"/>
        </w:rPr>
        <w:t xml:space="preserve">定价能力：公司对煤炭、甲醇、煤制LNG、煤基油品和乙二醇等大宗产品的原料成本缺乏完全控制力，煤炭价格、国际气价及运输成本具有较强外部性；自产煤炭可减少部分外购原料风险，但不构成对全部成本的定价权。</w:t>
      </w:r>
    </w:p>
    <w:p>
      <w:pPr>
        <w:pStyle w:val="ListParagraph"/>
        <w:numPr>
          <w:ilvl w:val="0"/>
          <w:numId w:val="2"/>
        </w:numPr>
        <w:spacing w:after="80" w:line="280"/>
      </w:pPr>
      <w:r>
        <w:rPr>
          <w:sz w:val="22"/>
          <w:szCs w:val="22"/>
        </w:rPr>
        <w:t xml:space="preserve">煤炭下游主要包括电力企业、工业锅炉用户、煤化工、焦化、甲醇及其他化工企业；销售区域覆盖新疆、甘肃以及宁夏、四川、重庆、云南、贵州、山东等地区。</w:t>
      </w:r>
    </w:p>
    <w:p>
      <w:pPr>
        <w:pStyle w:val="ListParagraph"/>
        <w:numPr>
          <w:ilvl w:val="0"/>
          <w:numId w:val="2"/>
        </w:numPr>
        <w:spacing w:after="80" w:line="280"/>
      </w:pPr>
      <w:r>
        <w:rPr>
          <w:sz w:val="22"/>
          <w:szCs w:val="22"/>
        </w:rPr>
        <w:t xml:space="preserve">天然气及LNG下游包括城市燃气、电厂、工业用气客户、LNG加气站、交通燃料及民用气客户；煤化工产品下游包括有机化工基础原料、燃气、煤焦油深加工等领域。</w:t>
      </w:r>
    </w:p>
    <w:p>
      <w:pPr>
        <w:pStyle w:val="ListParagraph"/>
        <w:numPr>
          <w:ilvl w:val="0"/>
          <w:numId w:val="2"/>
        </w:numPr>
        <w:spacing w:after="80" w:line="280"/>
      </w:pPr>
      <w:r>
        <w:rPr>
          <w:sz w:val="22"/>
          <w:szCs w:val="22"/>
        </w:rPr>
        <w:t xml:space="preserve">公司主要产品属于大宗能源或化工产品，价格主要受煤炭、天然气、原油、甲醇、乙二醇及成品油市场价格影响，通常采用市场化定价或协商定价，缺乏消费品品牌企业的强议价能力。</w:t>
      </w:r>
    </w:p>
    <w:p>
      <w:pPr>
        <w:pStyle w:val="ListParagraph"/>
        <w:numPr>
          <w:ilvl w:val="0"/>
          <w:numId w:val="2"/>
        </w:numPr>
        <w:spacing w:after="80" w:line="280"/>
      </w:pPr>
      <w:r>
        <w:rPr>
          <w:sz w:val="22"/>
          <w:szCs w:val="22"/>
        </w:rPr>
        <w:t xml:space="preserve">煤炭业务本质上偏价格接受者，利润取决于煤价、煤质、运输半径和产能利用率；煤化工业务取决于煤炭成本与产品价格之间的价差；进口LNG业务容易受到国际价格与国内价格倒挂影响。</w:t>
      </w:r>
    </w:p>
    <w:p>
      <w:pPr>
        <w:pStyle w:val="ListParagraph"/>
        <w:numPr>
          <w:ilvl w:val="0"/>
          <w:numId w:val="2"/>
        </w:numPr>
        <w:spacing w:after="80" w:line="280"/>
      </w:pPr>
      <w:r>
        <w:rPr>
          <w:sz w:val="22"/>
          <w:szCs w:val="22"/>
        </w:rPr>
        <w:t xml:space="preserve">客户集中度：截至2025年12月31日，应收账款余额前五名客户占应收账款余额的27.57%，2024年为30.83%。该指标为应收账款余额口径，不等同于销售收入前五大客户占比；研究纪要未发现2025年年报披露完整的前五大销售客户收入占比，因此不能据此判断收入端客户集中度。</w:t>
      </w:r>
    </w:p>
    <w:p>
      <w:pPr>
        <w:pStyle w:val="ListParagraph"/>
        <w:numPr>
          <w:ilvl w:val="0"/>
          <w:numId w:val="2"/>
        </w:numPr>
        <w:spacing w:after="80" w:line="280"/>
      </w:pPr>
      <w:r>
        <w:rPr>
          <w:sz w:val="22"/>
          <w:szCs w:val="22"/>
        </w:rPr>
        <w:t xml:space="preserve">下游议价关系：大宗能源和化工客户通常具有较强价格敏感性，公司难以通过品牌溢价转嫁全部成本波动；进口LNG贸易还需根据市场倒挂情况主动调整外购气和国际贸易规模。</w:t>
      </w:r>
    </w:p>
    <w:p>
      <w:pPr>
        <w:pStyle w:val="ListParagraph"/>
        <w:numPr>
          <w:ilvl w:val="0"/>
          <w:numId w:val="2"/>
        </w:numPr>
        <w:spacing w:after="80" w:line="280"/>
      </w:pPr>
      <w:r>
        <w:rPr>
          <w:sz w:val="22"/>
          <w:szCs w:val="22"/>
        </w:rPr>
        <w:t xml:space="preserve">截至2025年12月31日，公司应收账款账面余额约21.48亿元，计提坏账准备约1.62亿元；按2025年营业收入304.40亿元计算，应收账款账面余额约占全年收入的7.1%。应收账款余额前五名客户占比27.57%，显示公司整体并非高度依赖赊销，但仍存在一定客户信用集中风险。研究纪要未披露应收账款周转天数、预付款及应付账款的完整年度数据。</w:t>
      </w:r>
    </w:p>
    <w:p>
      <w:pPr>
        <w:pStyle w:val="ListParagraph"/>
        <w:numPr>
          <w:ilvl w:val="0"/>
          <w:numId w:val="2"/>
        </w:numPr>
        <w:spacing w:after="80" w:line="280"/>
      </w:pPr>
      <w:r>
        <w:rPr>
          <w:sz w:val="22"/>
          <w:szCs w:val="22"/>
        </w:rPr>
        <w:t xml:space="preserve">供应商集中度及销售收入前五大客户占比均未在研究纪要中披露。可获得的客户集中度数据为截至2025年12月31日应收账款余额前五名客户占比27.57%，2024年为30.83%；该数据是应收账款余额口径，不是销售收入口径，且研究纪要未说明存在其他可交叉核验的销售客户集中度数据，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约38.41%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约19.49%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能源价格处于高景气，煤炭、天然气及煤化工价差较好，盈利处于高位。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约28.63%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约18.78%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煤炭及能源价格仍处于较高水平，但成本和业务结构变化使综合毛利率回落。</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约16.35%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约8%左右</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能源价格回落，天然气贸易及煤炭价格承压，盈利显著下降。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20.68%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煤炭销量增加，但煤价下行及天然气销量大幅下降，盈利恢复有限；归母净利润为29.61亿元。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19.70%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煤炭产销量继续增长，但煤炭毛利率降至15.30%；天然气毛利率升至21.36%，煤化工产品毛利率为33.19%，整体利润仍受能源价格及业务规模下降影响；归母净利润为13.45亿元。</w:t>
            </w:r>
          </w:p>
        </w:tc>
      </w:tr>
    </w:tbl>
    <w:p>
      <w:pPr>
        <w:spacing w:before="200"/>
      </w:pPr>
    </w:p>
    <w:p>
      <w:pPr>
        <w:spacing w:after="160" w:line="300"/>
      </w:pPr>
      <w:r>
        <w:rPr>
          <w:sz w:val="22"/>
          <w:szCs w:val="22"/>
        </w:rPr>
        <w:t xml:space="preserve">广汇能源位于“上游煤炭资源开发+中游煤化工和LNG转化+下游能源物流及终端销售”的综合能源产业链，整体属于资源型、中游加工型能源企业，而非单纯煤炭采掘或天然气贸易公司。公司并非典型高议价、高毛利的上游资源或下游品牌企业，利润改善主要取决于煤炭产能释放和运输成本下降、煤炭及天然气价差修复、煤化工装置利用率提升，以及煤炭分质分级和乙二醇等高附加值产品放量。</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364.41亿元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29.61亿元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304.40亿元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-16.47%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13.45亿元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-54.46%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68.59亿元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-22.95%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2.36亿元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-65.90%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2026年第二季度（倒算）</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约73.82亿元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约10.42亿元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142.41亿元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-9.57%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12.78亿元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+49.81%</w:t>
            </w:r>
          </w:p>
        </w:tc>
      </w:tr>
    </w:tbl>
    <w:p>
      <w:pPr>
        <w:spacing w:after="200"/>
      </w:pPr>
      <w:r>
        <w:rPr>
          <w:i/>
          <w:iCs/>
          <w:color w:val="595959"/>
          <w:sz w:val="18"/>
          <w:szCs w:val="18"/>
        </w:rPr>
        <w:t xml:space="preserve">最新一期财报为《广汇能源2026年半年度报告》，披露日期为2026年8月21日，报告期为2026年1月1日至6月30日。2026年上半年扣除非经常性损益后的归母净利润为13.31亿元，同比增长59.67%；基本每股收益约0.20元。2026年上半年经营活动产生的现金流量净额约28.14亿元，同比基本持平。2026年第一季度经营活动现金流量净额为14.60亿元，同比增长约93.77%；2025年全年经营活动现金流量净额为48.78亿元，同比下降14.02%。</w:t>
      </w:r>
    </w:p>
    <w:p>
      <w:pPr>
        <w:spacing w:after="160" w:line="300"/>
      </w:pPr>
      <w:r>
        <w:rPr>
          <w:sz w:val="22"/>
          <w:szCs w:val="22"/>
        </w:rPr>
        <w:t xml:space="preserve">公司当前处于“收入承压、利润修复”阶段。2026年上半年营业收入同比下降，但归母净利润和扣非归母净利润明显增长，纪要认为主要体现为煤炭、煤化工等业务盈利能力改善以及期间费用压降。2026年第二季度数据由半年报与一季报倒算，属于计算值，并非公司单独披露的季度利润表数据；上述改善不能简单外推为全年利润增速。</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以上为截至2026年9月12日同花顺盈利预测页面显示的机构预测均值，近6个月内共有14家机构对2026年业绩进行预测。2026年归母净利润预测区间为25.25亿至40.39亿元，2027年为28.35亿至58.08亿元，2028年为27.51亿至75.68亿元；收入预测区间分别约为276.80亿至383.62亿元、268.82亿至424.03亿元和262.68亿至486.04亿元。收入预测明细页面实际列示的机构数量少于14家，收入均值的统计口径可能与净利润、EPS不同，不能视为严格意义上的全市场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约328.54亿元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约32.38亿元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+140.73%（相较2025年）</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约0.51元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约375.16亿元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约38.84亿元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约0.61元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约404.18亿元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约46.13亿元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约0.72元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长城证券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预测2026年至2028年归母净利润分别为37.06亿元、43.43亿元和46.54亿元，EPS分别为0.58元、0.68元和0.73元。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纪要列示为近60个交易日机构评级，未提供具体盈利预测。</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天风证券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评级由“买入”下调至“增持”；预测2026年至2028年归母净利润分别为31.61亿元、28.35亿元和27.51亿元，EPS分别为0.49元、0.44元和0.43元。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国海证券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2026年8月23日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预测2026年至2028年归母净利润分别为35.51亿元、58.08亿元和75.68亿元，EPS分别为0.56元、0.91元和1.18元，属于相对乐观情景。</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中国银河</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预测2026年至2028年归母净利润分别为31.63亿元、37.67亿元和42.30亿元，EPS分别为0.49元、0.59元和0.66元。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国联民生</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买入或推荐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预测2026年至2028年归母净利润分别为38.28亿元、43.77亿元和50.65亿元，EPS分别为0.60元、0.68元和0.79元。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强推</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预测2026年至2028年营业收入分别为366.04亿元、396.15亿元和424.78亿元，归母净利润分别为30.74亿元、35.00亿元和38.28亿元，EPS分别为0.48元、0.55元和0.60元；目标价9.62元。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富途牛牛平台汇总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强力推荐72.22%，买入27.78%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汇总近三个月18位分析师评级，未显示持有、跑输大盘或卖出；具体机构名单和单项评级未完全公开，可靠性低于券商原始研报。</w:t>
            </w:r>
          </w:p>
        </w:tc>
      </w:tr>
    </w:tbl>
    <w:p>
      <w:pPr>
        <w:spacing w:before="200"/>
      </w:pPr>
    </w:p>
    <w:p>
      <w:pPr>
        <w:spacing w:after="160" w:line="300"/>
      </w:pPr>
      <w:r>
        <w:rPr>
          <w:sz w:val="22"/>
          <w:szCs w:val="22"/>
        </w:rPr>
        <w:t xml:space="preserve">截至2026年9月11日收盘，公司股价为7.02元，总市值约448.72亿元，总股本约63.92亿股；市盈率TTM约25.34倍，静态市盈率约33.43倍，市净率约1.80倍。不同平台估值存在差异：理杏仁显示市盈率约25.96倍、市净率约1.84倍；中财网显示市盈率约25.35倍、市净率约1.88倍；富途牛牛显示市盈率TTM约25.34倍、静态市盈率约33.43倍，差异可能来自财报口径、更新时间和计算方式不同。按同花顺机构平均预测EPS计算，在股价7.02元不变的假设下，2026年至2028年预测PE分别约13.76倍、11.51倍和9.75倍；该口径基于机构预测，并非公司披露数据或交易所官方估值指标。目标价方面，华创证券于2026年5月6日给予目标价9.62元、评级“强推”，并以约20倍PE为估值基础；富途牛牛截至2026年9月11日汇总的分析师目标价区间为7.05元至9.62元，平均目标价8.34元，以7.02元收盘价计算，平均目标价对应潜在上涨空间约18.8%，最高目标价对应约37.0%，最低目标价接近现价。8.34元为第三方平台汇总数据，未能核对全部18位分析师的原始报告，不应视为严格的多券商一致目标价。整体来看，当前估值按TTM口径并不便宜，但若2026年及以后利润预测能够实现，前瞻估值将明显下降；估值合理性取决于能源价格、煤化工价差、产能释放及利润修复的持续性。</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临时股东会审议通过担保、反担保及担保代偿议案</w:t>
      </w:r>
    </w:p>
    <w:p>
      <w:pPr>
        <w:spacing w:after="160" w:line="300"/>
      </w:pPr>
      <w:r>
        <w:rPr>
          <w:sz w:val="22"/>
          <w:szCs w:val="22"/>
        </w:rPr>
        <w:t xml:space="preserve">2026年9月8日，广汇能源召开2026年第二次临时股东会，审议通过接受控股股东新疆广汇实业投资（集团）有限公司担保并向其提供反担保暨关联交易、对参股公司甘肃宏汇能源化工有限公司债务履行担保代偿责任两项议案。共有1,512名股东及代理人出席，代表有表决权股份2,288,064,684股，占公司有表决权股份总数的35.7957%。两项议案同意比例分别为99.1523%和99.1532%，关联股东回避表决。5%以下股东对两项议案的同意比例分别为93.3423%和86.3978%。公司于9月9日披露临时股东会决议公告及律师法律意见书，律师认为会议召集、召开程序、出席人员资格、表决程序及表决结果合法有效。</w:t>
      </w:r>
    </w:p>
    <w:p>
      <w:pPr>
        <w:pStyle w:val="Heading2"/>
        <w:spacing w:after="120" w:before="240"/>
      </w:pPr>
      <w:r>
        <w:rPr>
          <w:b/>
          <w:bCs/>
          <w:color w:val="2E74B5"/>
          <w:sz w:val="24"/>
          <w:szCs w:val="24"/>
        </w:rPr>
        <w:t xml:space="preserve">4.2 甘肃宏汇已发生担保代偿，仍有未到期担保风险</w:t>
      </w:r>
    </w:p>
    <w:p>
      <w:pPr>
        <w:spacing w:after="160" w:line="300"/>
      </w:pPr>
      <w:r>
        <w:rPr>
          <w:sz w:val="22"/>
          <w:szCs w:val="22"/>
        </w:rPr>
        <w:t xml:space="preserve">2026年8月21日，广汇能源披露对参股公司甘肃宏汇能源化工有限公司债务履行担保代偿责任公告。甘肃宏汇由广汇能源与酒钢集团各持股50%，因工艺技术改造、资本开支投入较大及技改能效尚未充分释放，出现阶段性经营和现金流压力，部分银行贷款无法足额按期偿还。截至公告披露日，公司累计完成担保代偿3,919.52万元，其中包含利息610.82万元；对甘肃宏汇仍有未到期担保金额58,838.95万元。若后续债务继续无法清偿，公司可能需要在担保范围内分笔履行代偿义务，并将依法取得追偿权。</w:t>
      </w:r>
    </w:p>
    <w:p>
      <w:pPr>
        <w:pStyle w:val="Heading2"/>
        <w:spacing w:after="120" w:before="240"/>
      </w:pPr>
      <w:r>
        <w:rPr>
          <w:b/>
          <w:bCs/>
          <w:color w:val="2E74B5"/>
          <w:sz w:val="24"/>
          <w:szCs w:val="24"/>
        </w:rPr>
        <w:t xml:space="preserve">4.3 公司担保余额规模较大，甘肃宏汇后续代偿存在不确定性</w:t>
      </w:r>
    </w:p>
    <w:p>
      <w:pPr>
        <w:spacing w:after="160" w:line="300"/>
      </w:pPr>
      <w:r>
        <w:rPr>
          <w:sz w:val="22"/>
          <w:szCs w:val="22"/>
        </w:rPr>
        <w:t xml:space="preserve">截至2026年7月31日，广汇能源担保余额为1,092,226.68万元，占2025年经审计归属于母公司所有者权益的45.10%；其中，为控股子公司提供担保余额894,514.91万元，占净资产36.93%。公司公告称目前不存在逾期担保情形，但甘肃宏汇后续仍存在继续代偿的不确定性。公司判断该事项对短期经营现金流和当期损益的影响相对较小，但58,838.95万元未到期担保金额仍构成需持续跟踪的或有负债风险。</w:t>
      </w:r>
    </w:p>
    <w:p>
      <w:pPr>
        <w:pStyle w:val="Heading2"/>
        <w:spacing w:after="120" w:before="240"/>
      </w:pPr>
      <w:r>
        <w:rPr>
          <w:b/>
          <w:bCs/>
          <w:color w:val="2E74B5"/>
          <w:sz w:val="24"/>
          <w:szCs w:val="24"/>
        </w:rPr>
        <w:t xml:space="preserve">4.4 接受控股股东担保并提供反担保获股东会通过</w:t>
      </w:r>
    </w:p>
    <w:p>
      <w:pPr>
        <w:spacing w:after="160" w:line="300"/>
      </w:pPr>
      <w:r>
        <w:rPr>
          <w:sz w:val="22"/>
          <w:szCs w:val="22"/>
        </w:rPr>
        <w:t xml:space="preserve">2026年8月21日，广汇能源披露接受控股股东担保并向其提供反担保暨关联交易公告。截至2026年7月31日，控股股东广汇集团为广汇能源及其下属子公司提供的担保余额为840,522.28万元，计划新增担保额度250,000万元。广汇能源拟以自身信用向广汇集团提供对应反担保，并按照市场化原则支付担保费用。该事项有助于公司维持融资渠道和债务期限安排，但也增加了上市公司对控股股东的反担保责任及关联担保、信用风险暴露。相关议案已于9月8日临时股东会审议通过，关联董事和关联股东按规定回避表决。</w:t>
      </w:r>
    </w:p>
    <w:p>
      <w:pPr>
        <w:pStyle w:val="Heading2"/>
        <w:spacing w:after="120" w:before="240"/>
      </w:pPr>
      <w:r>
        <w:rPr>
          <w:b/>
          <w:bCs/>
          <w:color w:val="2E74B5"/>
          <w:sz w:val="24"/>
          <w:szCs w:val="24"/>
        </w:rPr>
        <w:t xml:space="preserve">4.5 控股股东新增股份质押，质押及冻结比例较高</w:t>
      </w:r>
    </w:p>
    <w:p>
      <w:pPr>
        <w:spacing w:after="160" w:line="300"/>
      </w:pPr>
      <w:r>
        <w:rPr>
          <w:sz w:val="22"/>
          <w:szCs w:val="22"/>
        </w:rPr>
        <w:t xml:space="preserve">2026年7月18日，广汇能源披露控股股东广汇集团部分股份质押及解除质押公告。广汇集团新增质押广汇能源股份70,000,000股，质权人为中国东方资产管理股份有限公司甘肃省分公司。截至公告披露日，广汇集团持有公司1,303,098,651股，占公司总股本20.39%；累计质押股份1,006,865,737股，其中包含标记股份135,000,000股，占其所持股份77.27%、占公司总股本15.75%；累计冻结股份60,360,000股，占公司总股本0.94%；累计质押及冻结股份合计占公司总股本16.70%。公告提示需关注控股股东融资和质押风险。截至2026年9月14日，未检索到新的控股股东大额增持、减持或新增质押公告。</w:t>
      </w:r>
    </w:p>
    <w:p>
      <w:pPr>
        <w:pStyle w:val="Heading2"/>
        <w:spacing w:after="120" w:before="240"/>
      </w:pPr>
      <w:r>
        <w:rPr>
          <w:b/>
          <w:bCs/>
          <w:color w:val="2E74B5"/>
          <w:sz w:val="24"/>
          <w:szCs w:val="24"/>
        </w:rPr>
        <w:t xml:space="preserve">4.6 2026年上半年业绩预增，半年报实际业绩落在预告区间内</w:t>
      </w:r>
    </w:p>
    <w:p>
      <w:pPr>
        <w:spacing w:after="160" w:line="300"/>
      </w:pPr>
      <w:r>
        <w:rPr>
          <w:sz w:val="22"/>
          <w:szCs w:val="22"/>
        </w:rPr>
        <w:t xml:space="preserve">2026年6月30日，广汇能源发布半年度业绩预增公告，预计2026年上半年归属于上市公司股东的净利润为11.70亿元至13.20亿元，同比增长37.10%至54.68%；预计扣除非经常性损益后的净利润为12.30亿元至13.80亿元，同比增长47.49%至65.47%。2026年8月21日披露的半年度报告显示，公司上半年实现营业收入142.41亿元，同比下降9.57%；归属于上市公司股东的净利润约12.78亿元，同比增加49.81%。实际归母净利润落在此前业绩预告区间中部，业绩预增信息得到半年报验证。</w:t>
      </w:r>
    </w:p>
    <w:p>
      <w:pPr>
        <w:pStyle w:val="Heading2"/>
        <w:spacing w:after="120" w:before="240"/>
      </w:pPr>
      <w:r>
        <w:rPr>
          <w:b/>
          <w:bCs/>
          <w:color w:val="2E74B5"/>
          <w:sz w:val="24"/>
          <w:szCs w:val="24"/>
        </w:rPr>
        <w:t xml:space="preserve">4.7 半年度业绩说明会将于9月24日召开</w:t>
      </w:r>
    </w:p>
    <w:p>
      <w:pPr>
        <w:spacing w:after="160" w:line="300"/>
      </w:pPr>
      <w:r>
        <w:rPr>
          <w:sz w:val="22"/>
          <w:szCs w:val="22"/>
        </w:rPr>
        <w:t xml:space="preserve">公司公告将于2026年9月24日11:00至12:00在上证路演中心以网络互动方式召开2026年半年度业绩说明会，投资者可于9月17日至9月23日提交问题。截至2026年9月14日，说明会尚未召开，关于公司下半年经营、煤炭销售、天然气业务及担保风险的最新问答内容尚未披露。</w:t>
      </w:r>
    </w:p>
    <w:p>
      <w:pPr>
        <w:pStyle w:val="Heading2"/>
        <w:spacing w:after="120" w:before="240"/>
      </w:pPr>
      <w:r>
        <w:rPr>
          <w:b/>
          <w:bCs/>
          <w:color w:val="2E74B5"/>
          <w:sz w:val="24"/>
          <w:szCs w:val="24"/>
        </w:rPr>
        <w:t xml:space="preserve">4.8 近期未检索到回购、增减持及重大并购事项</w:t>
      </w:r>
    </w:p>
    <w:p>
      <w:pPr>
        <w:spacing w:after="160" w:line="300"/>
      </w:pPr>
      <w:r>
        <w:rPr>
          <w:sz w:val="22"/>
          <w:szCs w:val="22"/>
        </w:rPr>
        <w:t xml:space="preserve">截至2026年9月14日，通过公司公告列表及相关关键词检索，未发现广汇能源在2026年9月披露股份回购计划、控股股东增持计划、重要股东减持计划或新的重大并购、资产重组公告。近期公告重点集中在临时股东会、担保代偿、控股股东担保及反担保、半年报和业绩说明会安排。上述结论基于公开公告检索，不能排除后续公告或尚未被搜索页面收录的事项。</w:t>
      </w:r>
    </w:p>
    <w:p>
      <w:pPr>
        <w:pStyle w:val="Heading2"/>
        <w:spacing w:after="120" w:before="240"/>
      </w:pPr>
      <w:r>
        <w:rPr>
          <w:b/>
          <w:bCs/>
          <w:color w:val="2E74B5"/>
          <w:sz w:val="24"/>
          <w:szCs w:val="24"/>
        </w:rPr>
        <w:t xml:space="preserve">4.9 截至9月14日未检索到新增监管立案、处罚或重大问询</w:t>
      </w:r>
    </w:p>
    <w:p>
      <w:pPr>
        <w:spacing w:after="160" w:line="300"/>
      </w:pPr>
      <w:r>
        <w:rPr>
          <w:sz w:val="22"/>
          <w:szCs w:val="22"/>
        </w:rPr>
        <w:t xml:space="preserve">截至2026年9月14日，未检索到广汇能源在2026年6月至9月期间新增的监管立案、行政处罚、交易所纪律处分或重大问询公告。当前公开披露的主要风险集中在甘肃宏汇债务代偿、控股股东高比例质押，以及上市公司担保和反担保规模较大等方面。</w:t>
      </w:r>
    </w:p>
    <w:p>
      <w:pPr>
        <w:pStyle w:val="Heading2"/>
        <w:spacing w:after="120" w:before="240"/>
      </w:pPr>
      <w:r>
        <w:rPr>
          <w:b/>
          <w:bCs/>
          <w:color w:val="2E74B5"/>
          <w:sz w:val="24"/>
          <w:szCs w:val="24"/>
        </w:rPr>
        <w:t xml:space="preserve">4.10 近期消息面呈现业绩改善与担保信用风险并存特征</w:t>
      </w:r>
    </w:p>
    <w:p>
      <w:pPr>
        <w:spacing w:after="160" w:line="300"/>
      </w:pPr>
      <w:r>
        <w:rPr>
          <w:sz w:val="22"/>
          <w:szCs w:val="22"/>
        </w:rPr>
        <w:t xml:space="preserve">截至2026年9月14日，广汇能源上半年归母净利润同比增长49.81%，业绩预增得到半年报验证；临时股东会高比例通过融资担保、反担保及担保代偿相关议案，短期有利于维持融资安排。与此同时，甘肃宏汇已发生3,919.52万元担保代偿，仍有58,838.95万元未到期担保；公司截至2026年7月31日担保余额为1,092,226.68万元；控股股东累计质押及冻结股份占公司总股本16.70%。后续需重点关注半年度业绩说明会中对甘肃宏汇债务重组、项目改造、后续担保代偿及追偿进展的说明，以及控股股东股权质押、公司担保和反担保规模变化。</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7.02元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前一交易日收盘价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7.19元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下跌2.36%，下跌0.17元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7.30元/7.35元/6.92元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约175.64万手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约12.38亿元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2.75%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总股本及总市值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总股本约63.92亿股；按7.02元收盘价估算总市值约448.7亿元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估值指标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动态市盈率约25.6至25.7倍；市净率约1.90倍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7.85元/4.65元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距离52周高点/低点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较52周高点低约10.6%，较52周低点高约51.0%</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2026年6月29日盘中最低4.65元；8月17日收盘5.93元，8月28日6.54元，9月4日6.71元，9月8日7.21元，9月9日7.42元，9月10日7.19元，9月11日7.02元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6月下探后股价逐步修复，7月至8月震荡上行，9月8日至9日快速冲高后连续两日回落；7.42至7.53元一带抛压较明显，但收盘价仍高于8月下旬主要成本区，8月以来的上行修复结构暂未完全破坏。</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截至2026年9月9日Investing页面约7.18元；基于截至2026年9月11日收盘价重新计算约7.11元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不同平台及计算时点存在差异；2026年9月11日收盘价7.02元低于Investing页面MA5，显示冲高后的短线动能有所减弱。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Investing页面截至2026年9月9日约6.92元；重新计算约6.90元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2026年9月11日收盘价高于MA10，短线仍处于该均线支撑之上。</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Investing页面截至2026年9月9日约6.79元；重新计算约6.55元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两种口径均显示收盘价高于MA20，但具体数值存在计算时点、刷新时间或算法口径差异。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MA50/MA100/MA200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截至2026年9月9日Investing页面分别约6.62元、6.34元和5.93元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收盘价位于上述主要均线之上，均线系统整体偏多。</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截至2026年9月9日约0.16，页面信号为“买入”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MACD为正，短期价格动能仍偏多；但该数据不是以2026年9月11日收盘价为基准的精确指标，且缺少同期独立披露的DIF、DEA及MACD柱值。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截至2026年9月9日Investing页面为75.04；基于2026年8月25日至9月11日收盘价简化计算约在70附近</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处于或接近超买区，反映短线偏强但存在动能钝化和技术性回撤压力。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截至2026年9月11日，20日中轨约6.55元，上轨约7.41元，下轨约5.70元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7.02元位于中轨上方、上轨下方，价格仍处于偏强区间，但距离上轨和近期高点较近；跌破6.55元附近中轨区域，短线结构可能转为震荡偏弱。上述数值为基于历史收盘价的估算，并非行情终端直接披露的实时布林带。</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截至2026年9月11日，近5个交易日主力资金净流出约2196.07万元；截至9月9日单日净流出约3585.58万元；截至9月7日相关页面披露近3日净流出约8881万元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股价短线偏强但主力资金未形成持续、稳定的净流入，资金面呈现高位分歧加大、融资资金仍有承接的状态。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融资资金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2026年9月10日融资净买入约6935.4万元；9月11日融资买入额约1.19亿元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融资资金在股价回落阶段仍有参与，但融资资金数据不能等同于主力资金净流入。</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近期成交额与换手率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9月4日9.55亿元/2.23%；9月7日9.78亿元/2.28%；9月8日16.27亿元/3.58%；9月9日13.40亿元/2.85%；9月10日12.46亿元/2.67%；9月11日12.38亿元/2.75%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近5个完整交易日平均成交额约12.9亿元、平均换手率约2.8%；9月8日上涨时成交额放大至16亿元以上，但随后股价回落，尚未形成连续的价量共振。</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股东集中度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截至2026年6月30日，前十大流通股东合计持有约28.59亿股，占流通股本44.72%；控股股东持股约13.03亿股，占总股本20.39%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筹码并非高度分散，页面评价为“主力控盘度一般”。前十大流通股东中公募基金、社保基金或QFII的具体持仓比例尚未完整核实，不宜据此断言机构资金正在持续增持。数据截至2026年6月30日，较2026年9月11日存在滞后。</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控股股东质押</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截至2026年6月30日，控股股东累计质押股份约10.07亿股，占其持股77.27%，占公司总股本15.75%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控股股东质押比例较高，需关注质押及相关融资风险；该数据存在报告期滞后。</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股东户数</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截至2026年8月31日约14.92万户；另有页面披露约16.35万户，但未明确对应的最新统计时点</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两个数据存在口径或更新时间差异，不能直接并列使用；截至2026年9月11日的实际股东户数存在不确定性。</w:t>
            </w:r>
          </w:p>
        </w:tc>
      </w:tr>
    </w:tbl>
    <w:p>
      <w:pPr>
        <w:spacing w:before="200"/>
      </w:pPr>
    </w:p>
    <w:p>
      <w:pPr>
        <w:spacing w:after="160" w:line="300"/>
      </w:pPr>
      <w:r>
        <w:rPr>
          <w:sz w:val="22"/>
          <w:szCs w:val="22"/>
        </w:rPr>
        <w:t xml:space="preserve">广汇能源股价在2026年6月下探至4.65元后逐步修复，7月至8月震荡上行，并于9月8日至9日快速冲高至7.42元，随后连续两日回落。截至2026年9月11日，收盘价7.02元仍高于MA10、MA20及布林中轨，主要均线系统整体偏多，但已低于部分口径的MA5，且RSI处于超买区，说明短线动能有所减弱。资金面上，近5日主力资金净流出约2196.07万元，融资资金仍有参与，显示高位分歧与承接并存。后续技术观察重点在于6.90至7.02元支撑能否保持，以及7.35至7.53元压力区能否在成交额和主力资金同步改善的情况下有效突破。不同平台在均线、估值和股东户数等数据上存在更新时间或口径差异，相关指标应结合最新行情终端复核。</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风险提示：以下内容仅为基于公开历史行情和技术指标的主观情景推演，不构成投资建议，也不构成对未来价格的保证。</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7.35~7.53元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对应2026年9月11日高点7.35元、9月10日高点7.53元及近期高位成交密集区。若放量突破7.53元，下一观察压力为7.75~7.85元，即前期高点及52周高点附近。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6.90~7.02元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对应MA10附近、2026年9月11日收盘价及近期回踩区域。若在该区间企稳，短线仍可能维持高位震荡；若有效跌破6.90元，短线强势结构将有所弱化。</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6.55~6.70元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对应重新计算的MA20约6.55元、Investing页面MA50约6.62元及9月4日、9月7日前后的成交密集区。若有效跌破6.55元，可能打开向6.20~6.40元区域回撤的空间。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高位震荡整理（相对权重较高，约六成左右；该权重为基于当前技术形态和资金流向的主观启发式判断，不是统计概率）：价格区间约6.90~7.35元。触发条件为股价守住6.90~7.02元支撑，但无法有效突破7.35~7.53元压力；成交额维持约9亿~14亿元，主力资金继续小幅净流出或资金流向反复。该情景与冲高后连续回落、RSI处于超买区及近5日主力资金净流出的现状较为吻合。</w:t>
      </w:r>
    </w:p>
    <w:p>
      <w:pPr>
        <w:pStyle w:val="ListParagraph"/>
        <w:numPr>
          <w:ilvl w:val="0"/>
          <w:numId w:val="2"/>
        </w:numPr>
        <w:spacing w:after="80" w:line="280"/>
      </w:pPr>
      <w:r>
        <w:rPr>
          <w:sz w:val="22"/>
          <w:szCs w:val="22"/>
        </w:rPr>
        <w:t xml:space="preserve">偏弱下行（权重中等；为基于当前技术形态和资金流向的主观启发式判断，不是统计概率）：价格区间约6.55~6.90元。触发条件为股价跌破6.90元并连续收于其下，且单日成交额放大但主力资金继续净流出；若进一步跌破6.55元，可能打开向6.20~6.40元区域回撤的空间。若能源板块同步走弱或大盘风险偏好下降，该情景的发生可能性会提高，需重点区分放量下跌与缩量回调。</w:t>
      </w:r>
    </w:p>
    <w:p>
      <w:pPr>
        <w:pStyle w:val="ListParagraph"/>
        <w:numPr>
          <w:ilvl w:val="0"/>
          <w:numId w:val="2"/>
        </w:numPr>
        <w:spacing w:after="80" w:line="280"/>
      </w:pPr>
      <w:r>
        <w:rPr>
          <w:sz w:val="22"/>
          <w:szCs w:val="22"/>
        </w:rPr>
        <w:t xml:space="preserve">反弹走强（权重偏低至中等；为基于当前技术形态和资金流向的主观启发式判断，不是统计概率）：价格区间约7.35~7.85元。触发条件为股价重新站上7.35元，同时单日成交额超过15亿元、换手率高于3.2%左右，并且主力资金转为明显净流入；若进一步突破7.53元，可能向7.75~7.85元前高区域运行。该情景还需要能源、煤炭或石油石化板块继续走强，或油气、煤价、地缘局势等出现新的催化因素。仅凭当前MACD为正和均线多头排列，尚不足以确认新一轮加速上涨。</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近期正常成交额大致在9亿~16亿元，换手率大致在2.2%~3.6%，近5个完整交易日平均成交额约12.9亿元、平均换手率约2.8%。截至2026年6月30日，前十大流通股东合计持有约28.59亿股，占流通股本44.72%，筹码并非高度分散；但公募基金、社保基金或QFII的具体持仓比例尚未完整核实，不能据此判断机构资金持续增持。控股股东质押比例较高，相关数据截至2026年6月30日，存在季度滞后；股东户数数据截至2026年8月31日，也可能已发生变化。实际含义是，当前筹码集中度和流动性背景可以提供一定承接，但不能替代对实时盘口、资金流向和质押风险的观察。若股价站上7.35元的同时，单日成交额持续放大至15亿元以上，且主力资金由近5日净流出转为净流入，可视为短线资金参与度改善的确认信号；若成交额放大但主力资金继续净流出且股价无法站稳7.35元，则需关注放量滞涨或高位派发。</w:t>
      </w:r>
    </w:p>
    <w:p>
      <w:pPr>
        <w:spacing w:after="160" w:line="300"/>
      </w:pPr>
      <w:r>
        <w:rPr>
          <w:sz w:val="22"/>
          <w:szCs w:val="22"/>
        </w:rPr>
        <w:t xml:space="preserve">量能确认观察信号：若股价站上7.35元的同时，单日成交额持续超过15亿元、换手率高于约3.2%，并且主力资金由近5日净流出转为净流入，可视为短线资金参与度改善的确认信号。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观察思路，非操作指令：关注7.35~7.53元压力区能否在成交额持续超过15亿元及主力资金转为净流入的配合下被有效突破；突破后再观察7.75~7.85元前高区域。</w:t>
      </w:r>
    </w:p>
    <w:p>
      <w:pPr>
        <w:pStyle w:val="ListParagraph"/>
        <w:numPr>
          <w:ilvl w:val="0"/>
          <w:numId w:val="2"/>
        </w:numPr>
        <w:spacing w:after="80" w:line="280"/>
      </w:pPr>
      <w:r>
        <w:rPr>
          <w:sz w:val="22"/>
          <w:szCs w:val="22"/>
        </w:rPr>
        <w:t xml:space="preserve">观察思路，非操作指令：关注6.90~7.02元第一支撑区能否形成有效承接。</w:t>
      </w:r>
    </w:p>
    <w:p>
      <w:pPr>
        <w:pStyle w:val="ListParagraph"/>
        <w:numPr>
          <w:ilvl w:val="0"/>
          <w:numId w:val="2"/>
        </w:numPr>
        <w:spacing w:after="80" w:line="280"/>
      </w:pPr>
      <w:r>
        <w:rPr>
          <w:sz w:val="22"/>
          <w:szCs w:val="22"/>
        </w:rPr>
        <w:t xml:space="preserve">观察思路，非操作指令：若跌破6.55元，关注短线调整是否扩大至6.20~6.40元区域。</w:t>
      </w:r>
    </w:p>
    <w:p>
      <w:pPr>
        <w:pStyle w:val="ListParagraph"/>
        <w:numPr>
          <w:ilvl w:val="0"/>
          <w:numId w:val="2"/>
        </w:numPr>
        <w:spacing w:after="80" w:line="280"/>
      </w:pPr>
      <w:r>
        <w:rPr>
          <w:sz w:val="22"/>
          <w:szCs w:val="22"/>
        </w:rPr>
        <w:t xml:space="preserve">观察思路，非操作指令：重点观察成交额能否持续超过15亿元，并与主力资金净流入同步出现；若放量而主力资金仍净流出，则关注放量滞涨风险。</w:t>
      </w:r>
    </w:p>
    <w:p>
      <w:pPr>
        <w:spacing w:after="200"/>
      </w:pPr>
      <w:r>
        <w:rPr>
          <w:i/>
          <w:iCs/>
          <w:color w:val="595959"/>
          <w:sz w:val="18"/>
          <w:szCs w:val="18"/>
        </w:rPr>
        <w:t xml:space="preserve">以上情景推演基于2026年9月11日收盘数据及历史价格、技术指标测算，短期股价还会受消息面、资金面、大盘环境、能源商品价格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广汇能源横跨煤炭、现代煤化工、天然气及LNG、能源物流、石油、氢能和CCUS等领域，不存在一家与其业务完全重合的上市公司。行业竞争核心分别体现为煤炭资源和运输通道、煤化工原料及装置效率、天然气气源与终端网络等。</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煤炭行业：大型国有能源集团占据主导，区域性煤炭企业参与竞争。核心竞争力包括资源禀赋、矿井规模、煤质、铁路运力、港口及物流通道、长协客户和资本成本。对广汇能源而言，新疆煤炭外运能力和综合物流成本是关键变量。</w:t>
      </w:r>
    </w:p>
    <w:p>
      <w:pPr>
        <w:pStyle w:val="ListParagraph"/>
        <w:numPr>
          <w:ilvl w:val="0"/>
          <w:numId w:val="2"/>
        </w:numPr>
        <w:spacing w:after="80" w:line="280"/>
      </w:pPr>
      <w:r>
        <w:rPr>
          <w:sz w:val="22"/>
          <w:szCs w:val="22"/>
        </w:rPr>
        <w:t xml:space="preserve">现代煤化工：竞争由单纯扩产转向原料煤成本、单位能耗和环保成本、装置规模、产品结构、副产气体及废物综合利用、下游产品附加值。广汇能源主要布局煤制甲醇、煤制LNG、煤基油品和乙二醇，与以煤制烯烃为核心的企业存在部分重叠，但产品结构不同。</w:t>
      </w:r>
    </w:p>
    <w:p>
      <w:pPr>
        <w:pStyle w:val="ListParagraph"/>
        <w:numPr>
          <w:ilvl w:val="0"/>
          <w:numId w:val="2"/>
        </w:numPr>
        <w:spacing w:after="80" w:line="280"/>
      </w:pPr>
      <w:r>
        <w:rPr>
          <w:sz w:val="22"/>
          <w:szCs w:val="22"/>
        </w:rPr>
        <w:t xml:space="preserve">天然气及LNG：行业覆盖上游气源、LNG接收站、管道输配、城市燃气、工业燃料和贸易。关键因素包括国际LNG价格、国内天然气需求、季节性价差、接收站利用率和终端客户资源。广汇能源定位更接近“自产煤制气+LNG接收站+贸易及终端销售”的综合型企业。</w:t>
      </w:r>
    </w:p>
    <w:p>
      <w:pPr>
        <w:pStyle w:val="ListParagraph"/>
        <w:numPr>
          <w:ilvl w:val="0"/>
          <w:numId w:val="2"/>
        </w:numPr>
        <w:spacing w:after="80" w:line="280"/>
      </w:pPr>
      <w:r>
        <w:rPr>
          <w:sz w:val="22"/>
          <w:szCs w:val="22"/>
        </w:rPr>
        <w:t xml:space="preserve">公司优势：淖毛湖煤炭资源、煤炭与煤化工内部协同，以及启东LNG接收站形成的沿海能源通道。</w:t>
      </w:r>
    </w:p>
    <w:p>
      <w:pPr>
        <w:pStyle w:val="ListParagraph"/>
        <w:numPr>
          <w:ilvl w:val="0"/>
          <w:numId w:val="2"/>
        </w:numPr>
        <w:spacing w:after="80" w:line="280"/>
      </w:pPr>
      <w:r>
        <w:rPr>
          <w:sz w:val="22"/>
          <w:szCs w:val="22"/>
        </w:rPr>
        <w:t xml:space="preserve">公司约束：新疆外运距离长，煤炭和化工产品价格波动大，天然气贸易盈利不稳定；相较大型央国企，民营企业在资本开支、融资成本和长期运输资源方面存在相对弱势。</w:t>
      </w:r>
    </w:p>
    <w:p>
      <w:pPr>
        <w:pStyle w:val="ListParagraph"/>
        <w:numPr>
          <w:ilvl w:val="0"/>
          <w:numId w:val="2"/>
        </w:numPr>
        <w:spacing w:after="80" w:line="280"/>
      </w:pPr>
      <w:r>
        <w:rPr>
          <w:sz w:val="22"/>
          <w:szCs w:val="22"/>
        </w:rPr>
        <w:t xml:space="preserve">资源与产能不确定性：白石湖、马朗和东部矿区的规划产能不等于已经形成的有效产能，实际释放取决于项目核准、环评、安全设施、采矿权、建设进度和煤炭市场供需。</w:t>
      </w:r>
    </w:p>
    <w:p>
      <w:pPr>
        <w:pStyle w:val="ListParagraph"/>
        <w:numPr>
          <w:ilvl w:val="0"/>
          <w:numId w:val="2"/>
        </w:numPr>
        <w:spacing w:after="80" w:line="280"/>
      </w:pPr>
      <w:r>
        <w:rPr>
          <w:sz w:val="22"/>
          <w:szCs w:val="22"/>
        </w:rPr>
        <w:t xml:space="preserve">可比公司限制：广汇能源业务横跨煤炭、煤化工和天然气，不宜直接使用单一煤炭企业或单一天然气企业进行完整竞争力比较；相关公司属于分板块可比公司，而非完全同业公司。</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中国神华（601088）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煤炭、电力、铁路、港口、航运和煤化工一体化企业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资源、铁路、港口和电力一体化程度高，运输成本控制和长协销售能力强。2025年商品煤产量3.321亿吨、销售量4.309亿吨，拥有约2,408公里铁路营业里程及大型港口体系。相较之下，广汇能源更具新疆资源、煤制LNG和煤炭分质利用特色。</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陕西煤业（601225）</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以煤炭生产销售为核心，并延伸至电力、运输和生产服务</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煤炭资源集中于陕西及周边区域，运输半径和市场基础较好，形成煤电一体化经营模式。广汇能源更强调煤炭、煤化工、LNG及物流的多元化组合，但运输距离和物流成本压力更高。</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宝丰能源（600989）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现代煤化工和煤制烯烃龙头企业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以煤炭、焦化、甲醇、煤制烯烃、精细化工和新能源构成循环经济产业集群；2025年末煤制烯烃产能约520万吨/年。其聚乙烯、聚丙烯、EVA等高附加值煤基新材料及深加工优势强于广汇能源。</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新奥股份（600803）</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天然气分销、LNG接收站、天然气贸易和综合能源服务企业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天然气接收站、分销网络和终端客户覆盖面较强。相较之下，广汇能源同时拥有煤制LNG自产气源和煤炭资源基础，但国际LNG贸易波动对其影响也更大。</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九丰能源（605090）</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LNG、LPG、天然气能源服务及区域性终端能源运营商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华南LPG市场、LNG生产与服务、工业及交通燃料等领域具有区域竞争力；2025年LNG、PNG等天然气销售及服务量超过229万吨，LNG生产与服务量约70万吨。广汇能源拥有更长的上游煤炭和煤化工链条，业务重心更靠近资源和重资产加工端。</w:t>
            </w:r>
          </w:p>
        </w:tc>
      </w:tr>
    </w:tbl>
    <w:p>
      <w:pPr>
        <w:spacing w:before="200"/>
      </w:pPr>
    </w:p>
    <w:p>
      <w:pPr>
        <w:spacing w:after="160" w:line="300"/>
      </w:pPr>
      <w:r>
        <w:rPr>
          <w:sz w:val="22"/>
          <w:szCs w:val="22"/>
        </w:rPr>
        <w:t xml:space="preserve">广汇能源的综合能源属性使其与中国神华、陕西煤业、宝丰能源、新奥股份和九丰能源分别在煤炭资源、现代煤化工、天然气及LNG等板块形成部分可比。与煤炭一体化龙头相比，公司运输基础设施和规模相对较弱；与煤制烯烃企业相比，公司产品更偏煤制LNG、甲醇、煤基油品和乙二醇；与天然气运营商相比，公司拥有煤炭资源和煤制LNG自产气源，但进口LNG贸易及能源价格波动影响更明显。</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能源及化工产品价格波动风险：公司煤炭、甲醇、煤制LNG、煤基油品和乙二醇等产品主要采用市场化或协商定价，2025年收入和归母净利润分别下降16.47%和54.46%，若煤价、天然气价格或煤化工价差再次走弱，利润修复可能低于预期。</w:t>
      </w:r>
    </w:p>
    <w:p>
      <w:pPr>
        <w:pStyle w:val="ListParagraph"/>
        <w:numPr>
          <w:ilvl w:val="0"/>
          <w:numId w:val="2"/>
        </w:numPr>
        <w:spacing w:after="80" w:line="280"/>
      </w:pPr>
      <w:r>
        <w:rPr>
          <w:sz w:val="22"/>
          <w:szCs w:val="22"/>
        </w:rPr>
        <w:t xml:space="preserve">新疆外运及物流成本风险：公司煤炭资源集中在新疆淖毛湖矿区，煤炭外运距离较长；2024年煤炭业务运费及物流服务费约68.52亿元、外包费用约34.80亿元，运输通道、铁路运力或物流价格变化可能直接压缩煤炭业务利润。</w:t>
      </w:r>
    </w:p>
    <w:p>
      <w:pPr>
        <w:pStyle w:val="ListParagraph"/>
        <w:numPr>
          <w:ilvl w:val="0"/>
          <w:numId w:val="2"/>
        </w:numPr>
        <w:spacing w:after="80" w:line="280"/>
      </w:pPr>
      <w:r>
        <w:rPr>
          <w:sz w:val="22"/>
          <w:szCs w:val="22"/>
        </w:rPr>
        <w:t xml:space="preserve">进口LNG贸易风险：天然气业务并非全部使用自产气源，进口LNG仍需采购国际资源，利润受到国际LNG价格、国内销售价格、季节性价差及市场倒挂影响，公司可能需要调整外购气和国际贸易规模。</w:t>
      </w:r>
    </w:p>
    <w:p>
      <w:pPr>
        <w:pStyle w:val="ListParagraph"/>
        <w:numPr>
          <w:ilvl w:val="0"/>
          <w:numId w:val="2"/>
        </w:numPr>
        <w:spacing w:after="80" w:line="280"/>
      </w:pPr>
      <w:r>
        <w:rPr>
          <w:sz w:val="22"/>
          <w:szCs w:val="22"/>
        </w:rPr>
        <w:t xml:space="preserve">担保代偿及或有负债风险：甘肃宏汇已发生3,919.52万元担保代偿，仍有58,838.95万元未到期担保；若其债务继续无法清偿，公司可能需要继续履行代偿义务，追偿进展和最终损失存在不确定性。</w:t>
      </w:r>
    </w:p>
    <w:p>
      <w:pPr>
        <w:pStyle w:val="ListParagraph"/>
        <w:numPr>
          <w:ilvl w:val="0"/>
          <w:numId w:val="2"/>
        </w:numPr>
        <w:spacing w:after="80" w:line="280"/>
      </w:pPr>
      <w:r>
        <w:rPr>
          <w:sz w:val="22"/>
          <w:szCs w:val="22"/>
        </w:rPr>
        <w:t xml:space="preserve">担保及反担保规模较大风险：截至2026年7月31日，公司担保余额为1,092,226.68万元，占2025年归母净资产的45.10%；公司还拟以自身信用向控股股东广汇集团提供对应反担保，可能增加上市公司的信用风险和资金压力。</w:t>
      </w:r>
    </w:p>
    <w:p>
      <w:pPr>
        <w:pStyle w:val="ListParagraph"/>
        <w:numPr>
          <w:ilvl w:val="0"/>
          <w:numId w:val="2"/>
        </w:numPr>
        <w:spacing w:after="80" w:line="280"/>
      </w:pPr>
      <w:r>
        <w:rPr>
          <w:sz w:val="22"/>
          <w:szCs w:val="22"/>
        </w:rPr>
        <w:t xml:space="preserve">控股股东股权质押风险：截至相关公告披露日，控股股东累计质押及标记股份约占其持股77.27%，累计质押及冻结股份合计占公司总股本16.70%；若控股股东融资状况或质押担保品价值发生不利变化，可能对公司信用和股价稳定性造成影响。</w:t>
      </w:r>
    </w:p>
    <w:p>
      <w:pPr>
        <w:pStyle w:val="ListParagraph"/>
        <w:numPr>
          <w:ilvl w:val="0"/>
          <w:numId w:val="2"/>
        </w:numPr>
        <w:spacing w:after="80" w:line="280"/>
      </w:pPr>
      <w:r>
        <w:rPr>
          <w:sz w:val="22"/>
          <w:szCs w:val="22"/>
        </w:rPr>
        <w:t xml:space="preserve">产能释放不及预期风险：白石湖、马朗和东部勘查区的规划产能及资源数据不等同于已经形成的有效产能，实际释放仍取决于项目核准、环评、安全设施、采矿权及建设进度，煤炭产量增长和相关盈利预测可能因此落空。</w:t>
      </w:r>
    </w:p>
    <w:p>
      <w:pPr>
        <w:pStyle w:val="ListParagraph"/>
        <w:numPr>
          <w:ilvl w:val="0"/>
          <w:numId w:val="2"/>
        </w:numPr>
        <w:spacing w:after="80" w:line="280"/>
      </w:pPr>
      <w:r>
        <w:rPr>
          <w:sz w:val="22"/>
          <w:szCs w:val="22"/>
        </w:rPr>
        <w:t xml:space="preserve">短期股价回撤风险：股价在2026年6月下探至4.65元后快速修复，9月8日至9日冲高后连续回落；截至9月11日RSI处于或接近超买区，且近5个交易日主力资金净流出，若无法守住6.90至7.02元区域，技术面可能转为震荡偏弱。</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中期增长逻辑主要来自煤炭产量和有效产能释放、煤炭分质分级利用、煤化工装置盈利改善以及物流成本和运输通道效率优化。2026年上半年利润增速明显高于收入增速，说明在收入规模尚未恢复的情况下，价差、产品结构或费用控制对盈利的贡献有所增强；若煤炭和煤化工产品价格保持相对有利、装置利用率提升，机构预测的利润修复存在一定业务基础。</w:t>
      </w:r>
    </w:p>
    <w:p>
      <w:pPr>
        <w:spacing w:after="160" w:line="300"/>
      </w:pPr>
      <w:r>
        <w:rPr>
          <w:sz w:val="22"/>
          <w:szCs w:val="22"/>
        </w:rPr>
        <w:t xml:space="preserve">但公司并非拥有强定价权的单一上游资源企业，而是同时暴露于煤价、天然气价格、原油及化工品价格、国际LNG价差和运输成本等多个变量。进口LNG贸易规模和盈利容易受市场倒挂影响，煤炭外运成本对利润敏感，氢能及CCUS目前仍处于示范和培育阶段，尚不能作为成熟盈利支柱。</w:t>
      </w:r>
    </w:p>
    <w:p>
      <w:pPr>
        <w:spacing w:after="160" w:line="300"/>
      </w:pPr>
      <w:r>
        <w:rPr>
          <w:sz w:val="22"/>
          <w:szCs w:val="22"/>
        </w:rPr>
        <w:t xml:space="preserve">估值方面，2026年9月11日股价对应动态市盈率约25.6至25.7倍；若机构对2026年及以后利润预测能够实现，前瞻估值将明显下降，但预测区间和券商判断差异较大。后续应重点跟踪半年报业绩说明会、煤炭及煤化工盈利持续性、产能释放进度、甘肃宏汇担保代偿以及公司和控股股东担保质押规模变化，综合评估经营改善与信用风险的平衡。</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上海证券交易所主板上市公司列表 — https://zh.wikipedia.org/wiki/%E4%B8%8A%E6%B5%B7%E8%AF%81%E5%88%B8%E4%BA%A4%E6%98%93%E6%89%80%E4%B8%BB%E6%9D%BF%E4%B8%8A%E5%B8%82%E5%85%AC%E5%8F%B8%E5%88%97%E8%A1%A8?utm_source=openai</w:t>
      </w:r>
    </w:p>
    <w:p>
      <w:pPr>
        <w:spacing w:after="200"/>
      </w:pPr>
      <w:r>
        <w:rPr>
          <w:i/>
          <w:iCs/>
          <w:color w:val="595959"/>
          <w:sz w:val="18"/>
          <w:szCs w:val="18"/>
        </w:rPr>
        <w:t xml:space="preserve">公司公告_广汇能源：2025年年度报告新浪财经_新浪网 — https://vip.stock.finance.sina.com.cn/corp/view/vCB_AllBulletinDetail.php?id=12170588&amp;utm_source=openai</w:t>
      </w:r>
    </w:p>
    <w:p>
      <w:pPr>
        <w:spacing w:after="200"/>
      </w:pPr>
      <w:r>
        <w:rPr>
          <w:i/>
          <w:iCs/>
          <w:color w:val="595959"/>
          <w:sz w:val="18"/>
          <w:szCs w:val="18"/>
        </w:rPr>
        <w:t xml:space="preserve">广汇能源(600256)_公司公告_广汇能源：2024年年度报告新浪财经_新浪网 — https://money.finance.sina.com.cn/corp/view/vCB_AllBulletinDetail.php?id=10963037&amp;stockid=600256</w:t>
      </w:r>
    </w:p>
    <w:p>
      <w:pPr>
        <w:spacing w:after="200"/>
      </w:pPr>
      <w:r>
        <w:rPr>
          <w:i/>
          <w:iCs/>
          <w:color w:val="595959"/>
          <w:sz w:val="18"/>
          <w:szCs w:val="18"/>
        </w:rPr>
        <w:t xml:space="preserve">公司公告_广汇能源：2025年年度报告新浪财经_新浪网 — https://vip.stock.finance.sina.com.cn/corp/view/vCB_AllBulletinDetail.php?id=12170588</w:t>
      </w:r>
    </w:p>
    <w:p>
      <w:pPr>
        <w:spacing w:after="200"/>
      </w:pPr>
      <w:r>
        <w:rPr>
          <w:i/>
          <w:iCs/>
          <w:color w:val="595959"/>
          <w:sz w:val="18"/>
          <w:szCs w:val="18"/>
        </w:rPr>
        <w:t xml:space="preserve">广汇能源：目前拥有的煤炭资源全部位于新疆吐哈煤田的淖毛湖矿区 | 每经网 — https://www.nbd.com.cn/articles/2023-02-27/2686031.html?utm_source=openai</w:t>
      </w:r>
    </w:p>
    <w:p>
      <w:pPr>
        <w:spacing w:after="200"/>
      </w:pPr>
      <w:r>
        <w:rPr>
          <w:i/>
          <w:iCs/>
          <w:color w:val="595959"/>
          <w:sz w:val="18"/>
          <w:szCs w:val="18"/>
        </w:rPr>
        <w:t xml:space="preserve">〖财经分析〗广汇能源煤炭产能进入释放期 机构：看好“疆煤外运”投资机会 - 中国金融信息网 — https://www.cnfin.com/yw-lb/detail/20241213/4156859_1.html?utm_source=openai</w:t>
      </w:r>
    </w:p>
    <w:p>
      <w:pPr>
        <w:spacing w:after="200"/>
      </w:pPr>
      <w:r>
        <w:rPr>
          <w:i/>
          <w:iCs/>
          <w:color w:val="595959"/>
          <w:sz w:val="18"/>
          <w:szCs w:val="18"/>
        </w:rPr>
        <w:t xml:space="preserve">广汇能源(600256) - 基本面研究报告 - 爱股网 — https://www.iguuu.com/stock/600256/report?utm_source=openai</w:t>
      </w:r>
    </w:p>
    <w:p>
      <w:pPr>
        <w:spacing w:after="200"/>
      </w:pPr>
      <w:r>
        <w:rPr>
          <w:i/>
          <w:iCs/>
          <w:color w:val="595959"/>
          <w:sz w:val="18"/>
          <w:szCs w:val="18"/>
        </w:rPr>
        <w:t xml:space="preserve">宝丰能源(600989)_公司公告_宝丰能源：2025年年度报告新浪财经_新浪网 — https://money.finance.sina.com.cn/corp/view/vCB_AllBulletinDetail.php?id=11992744&amp;stockid=600989&amp;utm_source=openai</w:t>
      </w:r>
    </w:p>
    <w:p>
      <w:pPr>
        <w:spacing w:after="200"/>
      </w:pPr>
      <w:r>
        <w:rPr>
          <w:i/>
          <w:iCs/>
          <w:color w:val="595959"/>
          <w:sz w:val="18"/>
          <w:szCs w:val="18"/>
        </w:rPr>
        <w:t xml:space="preserve">公司公告_新奥股份：2025年年度报告摘要新浪财经_新浪网 — https://vip.stock.finance.sina.com.cn/corp/view/vCB_AllBulletinDetail.php?id=12027610&amp;utm_source=openai</w:t>
      </w:r>
    </w:p>
    <w:p>
      <w:pPr>
        <w:spacing w:after="200"/>
      </w:pPr>
      <w:r>
        <w:rPr>
          <w:i/>
          <w:iCs/>
          <w:color w:val="595959"/>
          <w:sz w:val="18"/>
          <w:szCs w:val="18"/>
        </w:rPr>
        <w:t xml:space="preserve">中国神华(601088)_公司公告_中国神华：2025年度报告摘要新浪财经_新浪网 — https://money.finance.sina.com.cn/corp/view/vCB_AllBulletinDetail.php?id=12048551&amp;stockid=601088&amp;utm_source=openai</w:t>
      </w:r>
    </w:p>
    <w:p>
      <w:pPr>
        <w:spacing w:after="200"/>
      </w:pPr>
      <w:r>
        <w:rPr>
          <w:i/>
          <w:iCs/>
          <w:color w:val="595959"/>
          <w:sz w:val="18"/>
          <w:szCs w:val="18"/>
        </w:rPr>
        <w:t xml:space="preserve">陕西煤业股份有限公司2025年半年度报告 — https://static.cninfo.com.cn/finalpage/2025-08-28/1224588418.PDF?utm_source=openai</w:t>
      </w:r>
    </w:p>
    <w:p>
      <w:pPr>
        <w:spacing w:after="200"/>
      </w:pPr>
      <w:r>
        <w:rPr>
          <w:i/>
          <w:iCs/>
          <w:color w:val="595959"/>
          <w:sz w:val="18"/>
          <w:szCs w:val="18"/>
        </w:rPr>
        <w:t xml:space="preserve">九丰能源(605090)_公司公告_九丰能源：2025年年度报告新浪财经_新浪网 — https://money.finance.sina.com.cn/corp/view/vCB_AllBulletinDetail.php?id=12159866&amp;stockid=605090&amp;utm_source=openai</w:t>
      </w:r>
    </w:p>
    <w:p>
      <w:pPr>
        <w:spacing w:after="200"/>
      </w:pPr>
      <w:r>
        <w:rPr>
          <w:i/>
          <w:iCs/>
          <w:color w:val="595959"/>
          <w:sz w:val="18"/>
          <w:szCs w:val="18"/>
        </w:rPr>
        <w:t xml:space="preserve">广汇能源(600256) 盈利预测_F10_同花顺金融服务网 — https://basic.10jqka.com.cn/600256/worth.html</w:t>
      </w:r>
    </w:p>
    <w:p>
      <w:pPr>
        <w:spacing w:after="200"/>
      </w:pPr>
      <w:r>
        <w:rPr>
          <w:i/>
          <w:iCs/>
          <w:color w:val="595959"/>
          <w:sz w:val="18"/>
          <w:szCs w:val="18"/>
        </w:rPr>
        <w:t xml:space="preserve">广汇能源(600256)_公司公告_广汇能源：2026年半年度报告摘要新浪财经_新浪网 — https://money.finance.sina.com.cn/corp/view/vCB_AllBulletinDetail.php?id=12509803&amp;stockid=600256&amp;utm_source=openai</w:t>
      </w:r>
    </w:p>
    <w:p>
      <w:pPr>
        <w:spacing w:after="200"/>
      </w:pPr>
      <w:r>
        <w:rPr>
          <w:i/>
          <w:iCs/>
          <w:color w:val="595959"/>
          <w:sz w:val="18"/>
          <w:szCs w:val="18"/>
        </w:rPr>
        <w:t xml:space="preserve">广汇能源(600256)：业绩受益煤价上涨 关注煤矿和煤化工成长__新浪财经_新浪网 — https://stock.finance.sina.com.cn/stock/go.php/vReport_Show/kind/search/rptid/841546716836/index.phtml?utm_source=openai</w:t>
      </w:r>
    </w:p>
    <w:p>
      <w:pPr>
        <w:spacing w:after="200"/>
      </w:pPr>
      <w:r>
        <w:rPr>
          <w:i/>
          <w:iCs/>
          <w:color w:val="595959"/>
          <w:sz w:val="18"/>
          <w:szCs w:val="18"/>
        </w:rPr>
        <w:t xml:space="preserve">广汇能源股份有限公司2026年第一季度报告 — https://notice.10jqka.com.cn/api/pdf/371117432fe398df.pdf?utm_source=openai</w:t>
      </w:r>
    </w:p>
    <w:p>
      <w:pPr>
        <w:spacing w:after="200"/>
      </w:pPr>
      <w:r>
        <w:rPr>
          <w:i/>
          <w:iCs/>
          <w:color w:val="595959"/>
          <w:sz w:val="18"/>
          <w:szCs w:val="18"/>
        </w:rPr>
        <w:t xml:space="preserve">广汇能源(600256) - 股票行情中心 - 搜狐证券 — https://q.stock.sohu.com/cn/600256/index_kp.shtml?utm_source=openai</w:t>
      </w:r>
    </w:p>
    <w:p>
      <w:pPr>
        <w:spacing w:after="200"/>
      </w:pPr>
      <w:r>
        <w:rPr>
          <w:i/>
          <w:iCs/>
          <w:color w:val="595959"/>
          <w:sz w:val="18"/>
          <w:szCs w:val="18"/>
        </w:rPr>
        <w:t xml:space="preserve">广汇能源(600256)个股资金流向查询_个股行情_同花顺财经 — https://stockpage.10jqka.com.cn/600256/index/</w:t>
      </w:r>
    </w:p>
    <w:p>
      <w:pPr>
        <w:spacing w:after="200"/>
      </w:pPr>
      <w:r>
        <w:rPr>
          <w:i/>
          <w:iCs/>
          <w:color w:val="595959"/>
          <w:sz w:val="18"/>
          <w:szCs w:val="18"/>
        </w:rPr>
        <w:t xml:space="preserve">北摩高科目标价涨幅超88%；广汇能源、川宁生物等评级被调低丨券商评级观察 - 21财经 — https://m.21jingji.com/article/20260827/herald/32fbe65d957dc701531a6f73c7185062.html?utm_source=openai</w:t>
      </w:r>
    </w:p>
    <w:p>
      <w:pPr>
        <w:spacing w:after="200"/>
      </w:pPr>
      <w:r>
        <w:rPr>
          <w:i/>
          <w:iCs/>
          <w:color w:val="595959"/>
          <w:sz w:val="18"/>
          <w:szCs w:val="18"/>
        </w:rPr>
        <w:t xml:space="preserve">广汇能源 (600256)股票预测和分析师评级 - 富途牛牛 — https://www.futunn.com/stock/600256-SH/forecast?utm_source=openai</w:t>
      </w:r>
    </w:p>
    <w:p>
      <w:pPr>
        <w:spacing w:after="200"/>
      </w:pPr>
      <w:r>
        <w:rPr>
          <w:i/>
          <w:iCs/>
          <w:color w:val="595959"/>
          <w:sz w:val="18"/>
          <w:szCs w:val="18"/>
        </w:rPr>
        <w:t xml:space="preserve">广汇能源(600256)股票信息 - 数据平台 — https://data.agoer.com/cms/Index/detail?id=600256&amp;utm_source=openai</w:t>
      </w:r>
    </w:p>
    <w:p>
      <w:pPr>
        <w:spacing w:after="200"/>
      </w:pPr>
      <w:r>
        <w:rPr>
          <w:i/>
          <w:iCs/>
          <w:color w:val="595959"/>
          <w:sz w:val="18"/>
          <w:szCs w:val="18"/>
        </w:rPr>
        <w:t xml:space="preserve">广汇能源(600256)_公司公告_广汇能源：2026年第二次临时股东会会议材料新浪财经_新浪网 — https://money.finance.sina.com.cn/corp/view/vCB_AllBulletinDetail.php?id=12576204&amp;stockid=600256&amp;utm_source=openai</w:t>
      </w:r>
    </w:p>
    <w:p>
      <w:pPr>
        <w:spacing w:after="200"/>
      </w:pPr>
      <w:r>
        <w:rPr>
          <w:i/>
          <w:iCs/>
          <w:color w:val="595959"/>
          <w:sz w:val="18"/>
          <w:szCs w:val="18"/>
        </w:rPr>
        <w:t xml:space="preserve">广汇能源(600256)_公司公告_广汇能源：关于召开2026年半年度业绩说明会的公告新浪财经_新浪网 — https://vip.stock.finance.sina.com.cn/corp/view/vCB_AllBulletinDetail.php?id=12509809&amp;stockid=600256&amp;utm_source=openai</w:t>
      </w:r>
    </w:p>
    <w:p>
      <w:pPr>
        <w:spacing w:after="200"/>
      </w:pPr>
      <w:r>
        <w:rPr>
          <w:i/>
          <w:iCs/>
          <w:color w:val="595959"/>
          <w:sz w:val="18"/>
          <w:szCs w:val="18"/>
        </w:rPr>
        <w:t xml:space="preserve">广汇能源(600256)_公司公告_广汇能源：关于对参股公司债务履行担保代偿责任的公告新浪财经_新浪网 — https://money.finance.sina.com.cn/corp/view/vCB_AllBulletinDetail.php?id=12509810&amp;stockid=600256&amp;utm_source=openai</w:t>
      </w:r>
    </w:p>
    <w:p>
      <w:pPr>
        <w:spacing w:after="200"/>
      </w:pPr>
      <w:r>
        <w:rPr>
          <w:i/>
          <w:iCs/>
          <w:color w:val="595959"/>
          <w:sz w:val="18"/>
          <w:szCs w:val="18"/>
        </w:rPr>
        <w:t xml:space="preserve">广汇能源(600256)_公司公告_广汇能源：关于接受控股股东担保并向其提供反担保暨关联交易的公告新浪财经_新浪网 — https://vip.stock.finance.sina.com.cn/corp/view/vCB_AllBulletinDetail.php?id=12509806&amp;stockid=600256&amp;utm_source=openai</w:t>
      </w:r>
    </w:p>
    <w:p>
      <w:pPr>
        <w:spacing w:after="200"/>
      </w:pPr>
      <w:r>
        <w:rPr>
          <w:i/>
          <w:iCs/>
          <w:color w:val="595959"/>
          <w:sz w:val="18"/>
          <w:szCs w:val="18"/>
        </w:rPr>
        <w:t xml:space="preserve">广汇能源(600256)_公司公告_广汇能源：关于控股股东部分股权质押及解除质押的公告新浪财经_新浪网 — https://money.finance.sina.com.cn/corp/view/vCB_AllBulletinDetail.php?id=12451788&amp;stockid=600256&amp;utm_source=openai</w:t>
      </w:r>
    </w:p>
    <w:p>
      <w:pPr>
        <w:spacing w:after="200"/>
      </w:pPr>
      <w:r>
        <w:rPr>
          <w:i/>
          <w:iCs/>
          <w:color w:val="595959"/>
          <w:sz w:val="18"/>
          <w:szCs w:val="18"/>
        </w:rPr>
        <w:t xml:space="preserve">广汇能源(600256)_公司公告_广汇能源：2026年半年度业绩预增公告新浪财经_新浪网 — https://money.finance.sina.com.cn/corp/view/vCB_AllBulletinDetail.php?id=12416709&amp;stockid=600256&amp;utm_source=openai</w:t>
      </w:r>
    </w:p>
    <w:p>
      <w:pPr>
        <w:spacing w:after="200"/>
      </w:pPr>
      <w:r>
        <w:rPr>
          <w:i/>
          <w:iCs/>
          <w:color w:val="595959"/>
          <w:sz w:val="18"/>
          <w:szCs w:val="18"/>
        </w:rPr>
        <w:t xml:space="preserve">广汇能源(600256)_公司公告_广汇能源：2026年第二次临时股东会决议公告新浪财经_新浪网 — https://money.finance.sina.com.cn/corp/view/vCB_AllBulletinDetail.php?id=12590442&amp;stockid=600256&amp;utm_source=openai</w:t>
      </w:r>
    </w:p>
    <w:p>
      <w:pPr>
        <w:spacing w:after="200"/>
      </w:pPr>
      <w:r>
        <w:rPr>
          <w:i/>
          <w:iCs/>
          <w:color w:val="595959"/>
          <w:sz w:val="18"/>
          <w:szCs w:val="18"/>
        </w:rPr>
        <w:t xml:space="preserve">广汇能源(600256)股票行情走势技术分析_未来预测_买卖操作建议_英为财情Investing.com — https://cn.investing.com/equities/guanghui-energ-technical</w:t>
      </w:r>
    </w:p>
    <w:p>
      <w:pPr>
        <w:spacing w:after="200"/>
      </w:pPr>
      <w:r>
        <w:rPr>
          <w:i/>
          <w:iCs/>
          <w:color w:val="595959"/>
          <w:sz w:val="18"/>
          <w:szCs w:val="18"/>
        </w:rPr>
        <w:t xml:space="preserve">广汇能源 (600256) - 历史交易数据 | 打板客网 — https://dabanke.com/hangqing-600256.html?utm_source=openai</w:t>
      </w:r>
    </w:p>
    <w:p>
      <w:pPr>
        <w:spacing w:after="200"/>
      </w:pPr>
      <w:r>
        <w:rPr>
          <w:i/>
          <w:iCs/>
          <w:color w:val="595959"/>
          <w:sz w:val="18"/>
          <w:szCs w:val="18"/>
        </w:rPr>
        <w:t xml:space="preserve">广汇能源(600256)股票最新价格行情,实时走势图,股价分析预测_英为财情Investing.com — https://cn.investing.com/equities/guanghui-energ</w:t>
      </w:r>
    </w:p>
    <w:p>
      <w:pPr>
        <w:spacing w:after="200"/>
      </w:pPr>
      <w:r>
        <w:rPr>
          <w:i/>
          <w:iCs/>
          <w:color w:val="595959"/>
          <w:sz w:val="18"/>
          <w:szCs w:val="18"/>
        </w:rPr>
        <w:t xml:space="preserve">广汇能源(600256)_股票行情，行情首页_中财网 — https://gg.cfi.cn/quote.aspx?client=pc&amp;lm=outline&amp;stockid=1077&amp;utm_source=openai</w:t>
      </w:r>
    </w:p>
    <w:p>
      <w:pPr>
        <w:spacing w:after="200"/>
      </w:pPr>
      <w:r>
        <w:rPr>
          <w:i/>
          <w:iCs/>
          <w:color w:val="595959"/>
          <w:sz w:val="18"/>
          <w:szCs w:val="18"/>
        </w:rPr>
        <w:t xml:space="preserve">广汇能源(600256) 资讯列表_F10_同花顺金融服务网 — https://basic.10jqka.com.cn/600256/pub.html?utm_source=openai</w:t>
      </w:r>
    </w:p>
    <w:p>
      <w:pPr>
        <w:spacing w:after="200"/>
      </w:pPr>
      <w:r>
        <w:rPr>
          <w:i/>
          <w:iCs/>
          <w:color w:val="595959"/>
          <w:sz w:val="18"/>
          <w:szCs w:val="18"/>
        </w:rPr>
        <w:t xml:space="preserve">广汇能源(600256)个股资讯_新浪财经_新浪网 — https://vip.stock.finance.sina.com.cn/corp/view/vCB_AllNewsStock.php?Page=1&amp;symbol=sh600256&amp;utm_source=openai</w:t>
      </w:r>
    </w:p>
    <w:p>
      <w:pPr>
        <w:spacing w:after="200"/>
      </w:pPr>
      <w:r>
        <w:rPr>
          <w:i/>
          <w:iCs/>
          <w:color w:val="595959"/>
          <w:sz w:val="18"/>
          <w:szCs w:val="18"/>
        </w:rPr>
        <w:t xml:space="preserve">广汇能源涨2.08%，成交额5.60亿元，主力资金净流出3585.58万元_新浪财经_新浪网 — https://finance.sina.com.cn/stock/aiassist/pzzd/2026-09-09/doc-inirexfy5686715.shtml?utm_source=openai</w:t>
      </w:r>
    </w:p>
    <w:p>
      <w:pPr>
        <w:spacing w:after="200"/>
      </w:pPr>
      <w:r>
        <w:rPr>
          <w:i/>
          <w:iCs/>
          <w:color w:val="595959"/>
          <w:sz w:val="18"/>
          <w:szCs w:val="18"/>
        </w:rPr>
        <w:t xml:space="preserve">广汇能源（600256.SH），股票股价，实时行情，新闻，财报数据 | 华盛通 — https://www.hstong.com/quotes/30000-600256-SH</w:t>
      </w:r>
    </w:p>
    <w:p>
      <w:pPr>
        <w:spacing w:after="200"/>
      </w:pPr>
      <w:r>
        <w:rPr>
          <w:i/>
          <w:iCs/>
          <w:color w:val="595959"/>
          <w:sz w:val="18"/>
          <w:szCs w:val="18"/>
        </w:rPr>
        <w:t xml:space="preserve">广汇能源(600256) 最新动态_F10_同花顺金融服务网 — https://basic.10jqka.com.cn/600256/?utm_source=openai</w:t>
      </w:r>
    </w:p>
    <w:p>
      <w:pPr>
        <w:spacing w:after="200"/>
      </w:pPr>
      <w:r>
        <w:rPr>
          <w:i/>
          <w:iCs/>
          <w:color w:val="595959"/>
          <w:sz w:val="18"/>
          <w:szCs w:val="18"/>
        </w:rPr>
        <w:t xml:space="preserve">广汇能源(600256)_公司公告_广汇能源：2026年半年度报告新浪财经_新浪网 — https://money.finance.sina.com.cn/corp/view/vCB_AllBulletinDetail.php?id=12509804&amp;stockid=600256&amp;utm_source=openai</w:t>
      </w:r>
    </w:p>
    <w:p>
      <w:pPr>
        <w:spacing w:after="200"/>
      </w:pPr>
      <w:r>
        <w:rPr>
          <w:i/>
          <w:iCs/>
          <w:color w:val="595959"/>
          <w:sz w:val="18"/>
          <w:szCs w:val="18"/>
        </w:rPr>
        <w:t xml:space="preserve">广汇能源(600256)个股资讯_新浪财经_新浪网 — https://money.finance.sina.com.cn/corp/go.php/vCB_AllNewsStock/symbol/sh600256.phtml?utm_source=openai</w:t>
      </w:r>
    </w:p>
    <w:p>
      <w:pPr>
        <w:spacing w:after="200"/>
      </w:pPr>
      <w:r>
        <w:rPr>
          <w:i/>
          <w:iCs/>
          <w:color w:val="595959"/>
          <w:sz w:val="18"/>
          <w:szCs w:val="18"/>
        </w:rPr>
        <w:t xml:space="preserve">本报告由AI基于公开渠道信息自动检索、整理并生成，信息截至 截至2026年9月11日收盘；2026年9月14日仅有约7.07元的盘中或延时行情，尚未获得多个来源一致确认的最终收盘数据，以下分析以2026年9月11日收盘数据为基准。，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2026-09-14T02:05:20.695Z</dcterms:created>
  <dcterms:modified xsi:type="dcterms:W3CDTF">2026-09-14T02:05:20.695Z</dcterms:modified>
</cp:coreProperties>
</file>

<file path=docProps/custom.xml><?xml version="1.0" encoding="utf-8"?>
<Properties xmlns="http://schemas.openxmlformats.org/officeDocument/2006/custom-properties" xmlns:vt="http://schemas.openxmlformats.org/officeDocument/2006/docPropsVTypes"/>
</file>