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安琪酵母股份有限公司 (600298)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行业：酵母及生物发酵</w:t>
      </w:r>
    </w:p>
    <w:p>
      <w:pPr>
        <w:jc w:val="center"/>
      </w:pPr>
      <w:r>
        <w:rPr>
          <w:color w:val="595959"/>
          <w:sz w:val="22"/>
          <w:szCs w:val="22"/>
        </w:rPr>
        <w:t xml:space="preserve">报告日期：2026年9月13日</w:t>
      </w:r>
    </w:p>
    <w:p>
      <w:pPr>
        <w:jc w:val="center"/>
      </w:pPr>
      <w:r>
        <w:rPr>
          <w:color w:val="595959"/>
          <w:sz w:val="20"/>
          <w:szCs w:val="20"/>
        </w:rPr>
        <w:t xml:space="preserve">行情及技术指标主要截至2026年9月11日收盘；MACD、RSI及部分均线指标截至2026年9月9日，股东结构数据截至2026年6月30日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安琪酵母2026年上半年实现营业收入91.87亿元，同比增长16.30%；归母净利润8.81亿元，同比增长10.21%，但扣非归母净利润增速仅为7.02%，且经营活动现金流量净额同比下降23.79%，显示收入增长向利润和现金流转化仍有压力。2025年全年收入167.29亿元、归母净利润15.44亿元，酵母及深加工产品毛利率提升至32.21%，带动整体销售毛利率由2024年的23.52%修复至24.71%。</w:t>
      </w:r>
    </w:p>
    <w:p>
      <w:pPr>
        <w:spacing w:after="160" w:line="300"/>
      </w:pPr>
      <w:r>
        <w:rPr>
          <w:sz w:val="22"/>
          <w:szCs w:val="22"/>
        </w:rPr>
        <w:t xml:space="preserve">公司具备较强规模和产业地位，2025年为全球第二大酵母企业，全球市场占比超过20%，国内市场占有率约55%，产品出口170多个国家和地区。主营增长主要依托酵母及深加工产品、海外市场和高附加值衍生品；食品原料业务2025年收入同比增长54.36%，但毛利率仅10.80%，制糖业务毛利率为负4.86%，业务结构仍存在盈利能力分化。</w:t>
      </w:r>
    </w:p>
    <w:p>
      <w:pPr>
        <w:spacing w:after="160" w:line="300"/>
      </w:pPr>
      <w:r>
        <w:rPr>
          <w:sz w:val="22"/>
          <w:szCs w:val="22"/>
        </w:rPr>
        <w:t xml:space="preserve">公司拟合计投资约18.15亿元建设酵母蛋白和酵母制品项目，计划新增酵母蛋白、酵母制品及复配产能，体现向高附加值产品升级的方向。不过两项目尚需股东会审议及相关审批，预计2027年4月开工，短期内对收入和利润贡献有限，项目收益率属于测算数据而非承诺。</w:t>
      </w:r>
    </w:p>
    <w:p>
      <w:pPr>
        <w:spacing w:after="160" w:line="300"/>
      </w:pPr>
      <w:r>
        <w:rPr>
          <w:sz w:val="22"/>
          <w:szCs w:val="22"/>
        </w:rPr>
        <w:t xml:space="preserve">截至2026年9月11日，股价收于41.09元，处于52周区间中上部，但低于MA5、MA10和MA20，MACD处于弱势区域，RSI为49.57，技术面更接近弱势震荡。近期主力资金近5日净流出约1478.84万元，成交额和换手率处于常态，尚未出现持续性资金集中介入信号；当前估值约为20倍至22倍动态市盈率，能否由盈利增长消化估值，取决于利润增速、海外业务、成本和现金流表现。</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600298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安琪酵母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1986年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酵母、酵母衍生物及相关生物制品的研发、生产和销售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全球行业地位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截至2025年年报，公司为全球第二大酵母企业，全球市场占比超过20%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国内市场地位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国内酵母市场占有率约55%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销售覆盖</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产品出口170多个国家和地区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酵母产能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截至2025年12月31日，公司发酵总产能约49万吨；2024年年报口径为酵母系列总产能超过45万吨，存在年度和统计口径差异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海外生产基地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已投运埃及、俄罗斯等海外工厂，印度尼西亚工厂正在建设和推进中</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酵母及深加工产品：包括面包酵母、鲜酵母、干酵母、酿酒酵母、酵母抽提物、酵母培养物、酵母蛋白、酵母细胞壁及其他酵母衍生品，并覆盖生物饲料添加剂、动物营养和水产营养产品。2025年收入约119.49亿元，占主营业务收入约71.7%，毛利率32.21%。</w:t>
      </w:r>
    </w:p>
    <w:p>
      <w:pPr>
        <w:pStyle w:val="ListParagraph"/>
        <w:numPr>
          <w:ilvl w:val="0"/>
          <w:numId w:val="2"/>
        </w:numPr>
        <w:spacing w:after="80" w:line="280"/>
      </w:pPr>
      <w:r>
        <w:rPr>
          <w:sz w:val="22"/>
          <w:szCs w:val="22"/>
        </w:rPr>
        <w:t xml:space="preserve">食品原料：主要面向烘焙、饮品、餐饮及食品工业客户，产品包括烘焙配料、植物蛋白胨、酵母蛋白等。2025年收入约22.18亿元，占主营业务收入约13.3%，同比增长54.36%，毛利率10.80%。</w:t>
      </w:r>
    </w:p>
    <w:p>
      <w:pPr>
        <w:pStyle w:val="ListParagraph"/>
        <w:numPr>
          <w:ilvl w:val="0"/>
          <w:numId w:val="2"/>
        </w:numPr>
        <w:spacing w:after="80" w:line="280"/>
      </w:pPr>
      <w:r>
        <w:rPr>
          <w:sz w:val="22"/>
          <w:szCs w:val="22"/>
        </w:rPr>
        <w:t xml:space="preserve">制糖业务：涉及甘蔗糖、自产糖及相关糖业资源。2025年收入约13.39亿元，占主营业务收入约8.0%，毛利率为负4.86%。</w:t>
      </w:r>
    </w:p>
    <w:p>
      <w:pPr>
        <w:pStyle w:val="ListParagraph"/>
        <w:numPr>
          <w:ilvl w:val="0"/>
          <w:numId w:val="2"/>
        </w:numPr>
        <w:spacing w:after="80" w:line="280"/>
      </w:pPr>
      <w:r>
        <w:rPr>
          <w:sz w:val="22"/>
          <w:szCs w:val="22"/>
        </w:rPr>
        <w:t xml:space="preserve">包装及其他业务：包装产品包括塑料薄膜、多层复合包装膜袋、铝塑复合膜袋、注塑制品等。2025年包装类产品收入约3.60亿元，毛利率2.60%；其他业务包括酶制剂、营养保健、电商、融资租赁、生物肥料等。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安琪酵母位于生物发酵产业链的中游偏上位置。公司以糖蜜等发酵原料为基础，通过菌种、发酵、提取、干燥、环保处理和规模化制造，向烘焙、食品调味、酿造、饲料、农业及营养健康等应用场景提供产品。公司在规模、品牌、菌种技术、应用服务和供应稳定性方面具备竞争力，但对糖蜜等上游大宗原料缺乏完全定价权。</w:t>
      </w:r>
    </w:p>
    <w:p>
      <w:pPr>
        <w:pStyle w:val="ListParagraph"/>
        <w:numPr>
          <w:ilvl w:val="0"/>
          <w:numId w:val="2"/>
        </w:numPr>
        <w:spacing w:after="80" w:line="280"/>
      </w:pPr>
      <w:r>
        <w:rPr>
          <w:sz w:val="22"/>
          <w:szCs w:val="22"/>
        </w:rPr>
        <w:t xml:space="preserve">核心原料为糖蜜，此外还使用玉米、糖类及其他发酵碳源，以及酵母培养所需的氮源、无机盐和营养物质。生产还需要蒸汽、电力、天然气等能源，以及包装膜、纸箱、塑料等包材。</w:t>
      </w:r>
    </w:p>
    <w:p>
      <w:pPr>
        <w:pStyle w:val="ListParagraph"/>
        <w:numPr>
          <w:ilvl w:val="0"/>
          <w:numId w:val="2"/>
        </w:numPr>
        <w:spacing w:after="80" w:line="280"/>
      </w:pPr>
      <w:r>
        <w:rPr>
          <w:sz w:val="22"/>
          <w:szCs w:val="22"/>
        </w:rPr>
        <w:t xml:space="preserve">2023年酵母及深加工产品成本中，原材料约40.37亿元，占该板块成本构成约39.32%；燃料动力约10.77亿元，占比约10.49%；制造费用约11.83亿元，占比约11.52%。原材料和能源是成本端核心变量。</w:t>
      </w:r>
    </w:p>
    <w:p>
      <w:pPr>
        <w:pStyle w:val="ListParagraph"/>
        <w:numPr>
          <w:ilvl w:val="0"/>
          <w:numId w:val="2"/>
        </w:numPr>
        <w:spacing w:after="80" w:line="280"/>
      </w:pPr>
      <w:r>
        <w:rPr>
          <w:sz w:val="22"/>
          <w:szCs w:val="22"/>
        </w:rPr>
        <w:t xml:space="preserve">糖蜜价格受甘蔗种植、糖业供需、能源价格和大宗商品价格影响，价格周期通常约为3至4年。公司对糖蜜价格缺乏完全控制能力，整体更接近大宗农业副产品的价格接受者。</w:t>
      </w:r>
    </w:p>
    <w:p>
      <w:pPr>
        <w:pStyle w:val="ListParagraph"/>
        <w:numPr>
          <w:ilvl w:val="0"/>
          <w:numId w:val="2"/>
        </w:numPr>
        <w:spacing w:after="80" w:line="280"/>
      </w:pPr>
      <w:r>
        <w:rPr>
          <w:sz w:val="22"/>
          <w:szCs w:val="22"/>
        </w:rPr>
        <w:t xml:space="preserve">公司成本优势主要来自大规模采购和集团化招标、多区域生产基地布局、海外工厂就近采购糖蜜、自制水解糖、工艺优化、发酵效率提升、设备利用率提升及副产品综合利用。</w:t>
      </w:r>
    </w:p>
    <w:p>
      <w:pPr>
        <w:pStyle w:val="ListParagraph"/>
        <w:numPr>
          <w:ilvl w:val="0"/>
          <w:numId w:val="2"/>
        </w:numPr>
        <w:spacing w:after="80" w:line="280"/>
      </w:pPr>
      <w:r>
        <w:rPr>
          <w:sz w:val="22"/>
          <w:szCs w:val="22"/>
        </w:rPr>
        <w:t xml:space="preserve">截至2023年年度报告，前五大供应商采购额约13.27亿元，占年度采购总额13%。该数据为2023年度披露值，不能直接代表2025年情况。</w:t>
      </w:r>
    </w:p>
    <w:p>
      <w:pPr>
        <w:pStyle w:val="ListParagraph"/>
        <w:numPr>
          <w:ilvl w:val="0"/>
          <w:numId w:val="2"/>
        </w:numPr>
        <w:spacing w:after="80" w:line="280"/>
      </w:pPr>
      <w:r>
        <w:rPr>
          <w:sz w:val="22"/>
          <w:szCs w:val="22"/>
        </w:rPr>
        <w:t xml:space="preserve">下游客户包括面包、糕点和发酵面食企业，食品调味品和复合调味料企业，啤酒、白酒及其他酿造企业，饲料、养殖和水产企业，植物营养、肥料和农业客户，以及食品原料、营养健康、替代蛋白、家庭消费和电商用户。</w:t>
      </w:r>
    </w:p>
    <w:p>
      <w:pPr>
        <w:pStyle w:val="ListParagraph"/>
        <w:numPr>
          <w:ilvl w:val="0"/>
          <w:numId w:val="2"/>
        </w:numPr>
        <w:spacing w:after="80" w:line="280"/>
      </w:pPr>
      <w:r>
        <w:rPr>
          <w:sz w:val="22"/>
          <w:szCs w:val="22"/>
        </w:rPr>
        <w:t xml:space="preserve">销售模式包括经销商代理、大客户直供、线上电商和互联网营销；工业产品以经销商分销及直供为主，民用产品通过经销商、直销及电商平台销售。产品已进入170多个国家和地区。</w:t>
      </w:r>
    </w:p>
    <w:p>
      <w:pPr>
        <w:pStyle w:val="ListParagraph"/>
        <w:numPr>
          <w:ilvl w:val="0"/>
          <w:numId w:val="2"/>
        </w:numPr>
        <w:spacing w:after="80" w:line="280"/>
      </w:pPr>
      <w:r>
        <w:rPr>
          <w:sz w:val="22"/>
          <w:szCs w:val="22"/>
        </w:rPr>
        <w:t xml:space="preserve">2023年公司前五大客户销售额约8.38亿元，占年度销售总额6.17%。该数据来自2023年年度报告，不能直接代表2025年客户集中度，且研究纪要未提供同口径的2025年前五大客户销售占比。</w:t>
      </w:r>
    </w:p>
    <w:p>
      <w:pPr>
        <w:pStyle w:val="ListParagraph"/>
        <w:numPr>
          <w:ilvl w:val="0"/>
          <w:numId w:val="2"/>
        </w:numPr>
        <w:spacing w:after="80" w:line="280"/>
      </w:pPr>
      <w:r>
        <w:rPr>
          <w:sz w:val="22"/>
          <w:szCs w:val="22"/>
        </w:rPr>
        <w:t xml:space="preserve">2025年末应收账款前五名合计约1.34亿元，占应收账款和合同资产余额合计数7.03%，但该指标是应收账款集中度，不等同于客户销售集中度，不能与2023年前五大客户销售占比直接比较。</w:t>
      </w:r>
    </w:p>
    <w:p>
      <w:pPr>
        <w:pStyle w:val="ListParagraph"/>
        <w:numPr>
          <w:ilvl w:val="0"/>
          <w:numId w:val="2"/>
        </w:numPr>
        <w:spacing w:after="80" w:line="280"/>
      </w:pPr>
      <w:r>
        <w:rPr>
          <w:sz w:val="22"/>
          <w:szCs w:val="22"/>
        </w:rPr>
        <w:t xml:space="preserve">标准化干酵母和普通食品原料更容易受到价格竞争影响；大型烘焙和食品工业客户具备一定采购议价能力；高端酵母、酵母抽提物、特殊菌种和定制化应用方案则更依赖技术认证、稳定性和应用服务，客户切换成本相对较高。</w:t>
      </w:r>
    </w:p>
    <w:p>
      <w:pPr>
        <w:pStyle w:val="ListParagraph"/>
        <w:numPr>
          <w:ilvl w:val="0"/>
          <w:numId w:val="2"/>
        </w:numPr>
        <w:spacing w:after="80" w:line="280"/>
      </w:pPr>
      <w:r>
        <w:rPr>
          <w:sz w:val="22"/>
          <w:szCs w:val="22"/>
        </w:rPr>
        <w:t xml:space="preserve">公司并非在所有业务上都具备强定价权，下游竞争力主要来自规模、品牌、菌种技术、应用服务和供应稳定性，而非对上游原料或所有下游产品的绝对定价权。</w:t>
      </w:r>
    </w:p>
    <w:p>
      <w:pPr>
        <w:pStyle w:val="ListParagraph"/>
        <w:numPr>
          <w:ilvl w:val="0"/>
          <w:numId w:val="2"/>
        </w:numPr>
        <w:spacing w:after="80" w:line="280"/>
      </w:pPr>
      <w:r>
        <w:rPr>
          <w:sz w:val="22"/>
          <w:szCs w:val="22"/>
        </w:rPr>
        <w:t xml:space="preserve">截至2025年12月31日，公司应收账款账面余额约18.90亿元，营业收入约167.29亿元，应收账款约占全年营业收入11.3%；2025年经营活动现金流量净额约24.78亿元，同比增长50.19%，高于归母净利润15.44亿元，显示销售回款情况较好。应收账款占收入仍超过10%，说明工业客户、经销商和海外客户业务会占用一定营运资金；综合来看，公司对下游议价能力中等偏强但非绝对。研究纪要未提供应收账款周转天数、预付款或应付账款的具体数据。</w:t>
      </w:r>
    </w:p>
    <w:p>
      <w:pPr>
        <w:pStyle w:val="ListParagraph"/>
        <w:numPr>
          <w:ilvl w:val="0"/>
          <w:numId w:val="2"/>
        </w:numPr>
        <w:spacing w:after="80" w:line="280"/>
      </w:pPr>
      <w:r>
        <w:rPr>
          <w:sz w:val="22"/>
          <w:szCs w:val="22"/>
        </w:rPr>
        <w:t xml:space="preserve">截至2023年年度报告，前五大客户销售额占年度销售总额6.17%，前五大供应商采购额占年度采购总额13%；截至2025年末，前五大应收账款合计占应收账款和合同资产余额合计数7.03%。上述数据分别属于不同年度、不同指标，不能直接比较或推断客户集中度变化；研究纪要未提供同口径的2025年前五大客户销售占比。</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销售毛利率约27.34%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归母净利率约12.26%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糖蜜、能源及大宗原料价格上涨，成本压力显著体现；收入仍保持增长，但利润受到原料涨价和费用增加影响。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销售毛利率约24.80%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归母净利率约10.29%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收入增长主要来自销量和业务扩张，但原材料、能源及制糖相关成本压力较大，毛利率较2021年下降。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销售毛利率约24.19%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归母净利率约9.35%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国内市场毛利率承压，酵母及深加工产品毛利率为30.65%，同比下降1.02个百分点；新产能投产、折旧及原料成本继续压制利润率。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销售毛利率约23.52%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归母净利率约8.72%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国内市场竞争、产品结构和成本压力导致整体毛利率下滑；海外主营业务收入约57.12亿元，同比增长19.36%，但海外扩张尚未完全抵消整体利润率压力。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销售毛利率约24.71%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归母净利率约9.23%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糖蜜价格回落、采购和生产成本优化、酵母主业增长及海外业务占比提升推动盈利修复；酵母及深加工产品毛利率达到32.21%，同比增加2.67个百分点，但食品原料业务毛利率降至10.80%，新业务仍处于规模扩张期。</w:t>
            </w:r>
          </w:p>
        </w:tc>
      </w:tr>
    </w:tbl>
    <w:p>
      <w:pPr>
        <w:spacing w:before="200"/>
      </w:pPr>
    </w:p>
    <w:p>
      <w:pPr>
        <w:spacing w:after="160" w:line="300"/>
      </w:pPr>
      <w:r>
        <w:rPr>
          <w:sz w:val="22"/>
          <w:szCs w:val="22"/>
        </w:rPr>
        <w:t xml:space="preserve">公司处于生物发酵产业链的中游偏上位置：上游糖蜜和能源定价权有限，中游依靠菌种、工艺、规模化制造和全球产能形成壁垒，下游通过品牌、渠道和应用服务获得一定客户黏性。进一步改善利润主要取决于糖蜜及能源成本回落、产能利用率提升、海外产能释放，以及酵母抽提物、酵母蛋白等高附加值酵母衍生品占比提高。毛利率数据存在不同平台和合并口径差异，最终应以公司审计年度报告为准。</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91.87亿元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归母净利润8.81亿元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同比增长10.21%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约46.5亿元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同比增长13.4%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归母净利润约4.6亿元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同比增长6.0%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167.29亿元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同比增长10.08%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归母净利润15.44亿元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同比增长16.60%</w:t>
            </w:r>
          </w:p>
        </w:tc>
      </w:tr>
    </w:tbl>
    <w:p>
      <w:pPr>
        <w:spacing w:after="200"/>
      </w:pPr>
      <w:r>
        <w:rPr>
          <w:i/>
          <w:iCs/>
          <w:color w:val="595959"/>
          <w:sz w:val="18"/>
          <w:szCs w:val="18"/>
        </w:rPr>
        <w:t xml:space="preserve">2026年半年度报告于2026年8月15日披露，报告未经审计，报告期为2026年1月1日至6月30日。2026年上半年扣非归母净利润为7.94亿元，同比增长7.02%；经营活动产生的现金流量净额为1.999亿元，同比下降23.79%。2026年6月30日归属于上市公司股东的净资产为124.49亿元，较2025年末增长3.54%；总资产为260.89亿元，较2025年末增长2.48%。</w:t>
      </w:r>
    </w:p>
    <w:p>
      <w:pPr>
        <w:spacing w:after="160" w:line="300"/>
      </w:pPr>
      <w:r>
        <w:rPr>
          <w:sz w:val="22"/>
          <w:szCs w:val="22"/>
        </w:rPr>
        <w:t xml:space="preserve">2026年上半年收入和利润均实现增长，但归母净利润及扣非归母净利润增速低于收入增速，二季度扣非归母净利润约4.1亿元，同比增长仅约0.8%。纪要将利润增速承压主要归因于汇兑损失等因素，并提示关注海外运费、原材料价格、费用率及收入增长向现金回收的转化情况。2025年年报已经会计师事务所审计并出具标准无保留意见。</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根据同花顺F10截至2026年9月12日的机构预测汇总，近6个月共有31家机构预测2026年业绩，2028年有30家机构参与预测。上述数据为卖方机构预测汇总，不是公司指引或官方财务数据。2026年至2028年归母净利润预测区间分别为17.44亿至19.09亿元、19.89亿至23.33亿元和22.48亿至27.47亿元；对应EPS预测区间分别为2.01至2.20元、2.29至2.69元和2.59至3.16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机构平均预测约190.39亿元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机构平均预测归母净利润约18.33亿元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预计同比增长约18.66%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约2.11元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机构平均预测约213.97亿元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机构平均预测归母净利润约21.68亿元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纪要未提供具体同比增速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机构平均预测约238.73亿元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机构平均预测归母净利润约24.73亿元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纪要未提供具体同比增速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约2.85元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目标价47.31元；预计2026年至2028年EPS分别为2.12元、2.49元和2.83元，采用2027年19倍动态市盈率估值。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2026年9月5日前后</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预计2026年至2028年EPS分别为2.14元、2.56元和2.92元；估值参考为2026年约27倍PE，对应目标价约57.78元。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目标价58元，主要依据为酵母主业增长、成本回落及酵母蛋白等新业务成长预期。</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目标价49元；预计2026年至2027年EPS分别为2.13元和2.39元。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未披露明确目标价；近90日统计显示，13家机构中有12家给予买入、1家给予增持，机构目标均价约52.26元。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华西证券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日期未明确</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预计2026年至2028年营业收入分别为191.97亿、214.24亿和236.37亿元，EPS分别为2.09元、2.49元和2.83元。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研报雷达统计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总体看好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近180日有效评级中有26家机构总体看好，一致目标价中位数为48.75元，样本为10家机构。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Investing.com分析师汇总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买入意见占多数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页面更新日期未明确</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8名分析师12个月平均目标价为45.05元，最高55.55元，最低36.70元；样本与更新日期可能不同于国内券商研报统计。</w:t>
            </w:r>
          </w:p>
        </w:tc>
      </w:tr>
    </w:tbl>
    <w:p>
      <w:pPr>
        <w:spacing w:before="200"/>
      </w:pPr>
    </w:p>
    <w:p>
      <w:pPr>
        <w:spacing w:after="160" w:line="300"/>
      </w:pPr>
      <w:r>
        <w:rPr>
          <w:sz w:val="22"/>
          <w:szCs w:val="22"/>
        </w:rPr>
        <w:t xml:space="preserve">截至2026年9月11日收盘，股价为41.07元，总市值约357亿至358亿元，PE-TTM约22倍，PB约2.87倍。按机构平均EPS计算，2026年至2028年动态PE分别约为19.5倍、16.4倍和14.4倍；以2026年上半年末每股净资产14.34元计算，股价对应PB约2.86倍。当前估值并非绝对低估，但若机构盈利预测能够兑现，估值将随利润增长逐步下降。国内近期机构目标价主要集中在47元至58元区间，但不同机构目标价、估值倍数及样本口径差异较大。估值能否进一步提升，主要取决于2026年下半年利润增速修复、汇兑影响缓解、海外业务恢复、原材料成本变化及酵母蛋白等新业务放量情况。</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拟投资9.70亿元建设酵母蛋白项目</w:t>
      </w:r>
    </w:p>
    <w:p>
      <w:pPr>
        <w:spacing w:after="160" w:line="300"/>
      </w:pPr>
      <w:r>
        <w:rPr>
          <w:sz w:val="22"/>
          <w:szCs w:val="22"/>
        </w:rPr>
        <w:t xml:space="preserve">安琪酵母于2026年9月2日披露，拟由安琪酵母（宜昌）有限公司实施酵母蛋白核心技术攻关工程项目，项目总投资97,045万元，资金来源为公司自有资金。项目计划新建年产2万吨酵母蛋白及联产产品、4000吨复配生产线，并配套建设环保及公用工程，预计2027年4月开工，建设期16个月，预计投资收益率为9.60%。项目已获董事会审议通过，但仍需提交股东会审议并履行相关审批程序，尚不能视为已经开工或形成实际产能。</w:t>
      </w:r>
    </w:p>
    <w:p>
      <w:pPr>
        <w:pStyle w:val="Heading2"/>
        <w:spacing w:after="120" w:before="240"/>
      </w:pPr>
      <w:r>
        <w:rPr>
          <w:b/>
          <w:bCs/>
          <w:color w:val="2E74B5"/>
          <w:sz w:val="24"/>
          <w:szCs w:val="24"/>
        </w:rPr>
        <w:t xml:space="preserve">4.2 拟投资8.45亿元建设酵母制品绿色制造项目</w:t>
      </w:r>
    </w:p>
    <w:p>
      <w:pPr>
        <w:spacing w:after="160" w:line="300"/>
      </w:pPr>
      <w:r>
        <w:rPr>
          <w:sz w:val="22"/>
          <w:szCs w:val="22"/>
        </w:rPr>
        <w:t xml:space="preserve">安琪酵母于2026年9月2日披露，拟由可克达拉安琪酵母有限公司实施年产2万吨酵母制品绿色制造项目，项目总投资84,477万元，资金来源为公司自筹。项目拟新建年产2万吨酵母制品生产线及配套设施，预计2027年4月开工，建设期20个月，预计投资收益率为12.00%。项目已获董事会审议通过，但仍需提交股东会审议并履行相关审批程序，未来能否按计划开工、建设和达产仍存在不确定性。</w:t>
      </w:r>
    </w:p>
    <w:p>
      <w:pPr>
        <w:pStyle w:val="Heading2"/>
        <w:spacing w:after="120" w:before="240"/>
      </w:pPr>
      <w:r>
        <w:rPr>
          <w:b/>
          <w:bCs/>
          <w:color w:val="2E74B5"/>
          <w:sz w:val="24"/>
          <w:szCs w:val="24"/>
        </w:rPr>
        <w:t xml:space="preserve">4.3 两项扩产项目合计投资约18.15亿元</w:t>
      </w:r>
    </w:p>
    <w:p>
      <w:pPr>
        <w:spacing w:after="160" w:line="300"/>
      </w:pPr>
      <w:r>
        <w:rPr>
          <w:sz w:val="22"/>
          <w:szCs w:val="22"/>
        </w:rPr>
        <w:t xml:space="preserve">宜昌酵母蛋白项目和可克达拉酵母制品项目合计投资约181,522万元，即约18.15亿元，预计均于2027年4月开工。项目重点投向酵母蛋白、酵母抽提物及其他高附加值酵母制品，属于产能投资和业务结构升级，不属于并购交易，也不构成重大资产重组。两项项目尚未正式开工，短期内对收入和利润的直接贡献有限；公告披露的预计投资收益率属于项目测算数据，并非承诺收益。</w:t>
      </w:r>
    </w:p>
    <w:p>
      <w:pPr>
        <w:pStyle w:val="Heading2"/>
        <w:spacing w:after="120" w:before="240"/>
      </w:pPr>
      <w:r>
        <w:rPr>
          <w:b/>
          <w:bCs/>
          <w:color w:val="2E74B5"/>
          <w:sz w:val="24"/>
          <w:szCs w:val="24"/>
        </w:rPr>
        <w:t xml:space="preserve">4.4 公司将召开2026年第三次临时股东会审议两项投资议案</w:t>
      </w:r>
    </w:p>
    <w:p>
      <w:pPr>
        <w:spacing w:after="160" w:line="300"/>
      </w:pPr>
      <w:r>
        <w:rPr>
          <w:sz w:val="22"/>
          <w:szCs w:val="22"/>
        </w:rPr>
        <w:t xml:space="preserve">安琪酵母于2026年9月2日披露股东会通知，现场会议时间为2026年9月17日14:00，网络投票时间为2026年9月17日，股权登记日为2026年9月10日。会议将审议宜昌酵母蛋白核心技术攻关工程项目和可克达拉年产2万吨酵母制品绿色制造项目。截至2026年9月12日，股东会尚未召开，后续需关注表决结果及相关部门审批、项目开工情况。</w:t>
      </w:r>
    </w:p>
    <w:p>
      <w:pPr>
        <w:pStyle w:val="Heading2"/>
        <w:spacing w:after="120" w:before="240"/>
      </w:pPr>
      <w:r>
        <w:rPr>
          <w:b/>
          <w:bCs/>
          <w:color w:val="2E74B5"/>
          <w:sz w:val="24"/>
          <w:szCs w:val="24"/>
        </w:rPr>
        <w:t xml:space="preserve">4.5 2024年限制性股票激励计划部分股份解锁上市</w:t>
      </w:r>
    </w:p>
    <w:p>
      <w:pPr>
        <w:spacing w:after="160" w:line="300"/>
      </w:pPr>
      <w:r>
        <w:rPr>
          <w:sz w:val="22"/>
          <w:szCs w:val="22"/>
        </w:rPr>
        <w:t xml:space="preserve">公司于2026年9月4日披露，2024年限制性股票激励计划第一个解除限售期限制性股票于2026年9月9日上市流通。本次涉及911名激励对象，解除限售数量为3,501,630股，占公司目前总股本约0.40%，约占相关激励对象已获授股份的33%。该事项属于股权激励限售股份解除限售，不是公司通过二级市场回购股份，可能增加潜在流通供给，但不代表相关人员已经减持。</w:t>
      </w:r>
    </w:p>
    <w:p>
      <w:pPr>
        <w:pStyle w:val="Heading2"/>
        <w:spacing w:after="120" w:before="240"/>
      </w:pPr>
      <w:r>
        <w:rPr>
          <w:b/>
          <w:bCs/>
          <w:color w:val="2E74B5"/>
          <w:sz w:val="24"/>
          <w:szCs w:val="24"/>
        </w:rPr>
        <w:t xml:space="preserve">4.6 回购注销61,000股限制性股票</w:t>
      </w:r>
    </w:p>
    <w:p>
      <w:pPr>
        <w:spacing w:after="160" w:line="300"/>
      </w:pPr>
      <w:r>
        <w:rPr>
          <w:sz w:val="22"/>
          <w:szCs w:val="22"/>
        </w:rPr>
        <w:t xml:space="preserve">公司于2026年8月15日披露，因2024年限制性股票激励计划中4名激励对象因离职、调动等原因不再符合激励条件，公司拟回购注销其尚未解除限售的限制性股票合计61,000股，回购价格为14.31元/股，回购资金合计872,910元，不含同期银行存款利息，资金来源为公司自有资金。回购注销后公司总股本将由867,815,671股变更为867,754,671股。该事项属于股权激励相关股份回购注销，不是面向全体股东实施的市场化股份回购。</w:t>
      </w:r>
    </w:p>
    <w:p>
      <w:pPr>
        <w:pStyle w:val="Heading2"/>
        <w:spacing w:after="120" w:before="240"/>
      </w:pPr>
      <w:r>
        <w:rPr>
          <w:b/>
          <w:bCs/>
          <w:color w:val="2E74B5"/>
          <w:sz w:val="24"/>
          <w:szCs w:val="24"/>
        </w:rPr>
        <w:t xml:space="preserve">4.7 控股股东完成发行10亿元可交换公司债券</w:t>
      </w:r>
    </w:p>
    <w:p>
      <w:pPr>
        <w:spacing w:after="160" w:line="300"/>
      </w:pPr>
      <w:r>
        <w:rPr>
          <w:sz w:val="22"/>
          <w:szCs w:val="22"/>
        </w:rPr>
        <w:t xml:space="preserve">安琪酵母于2026年8月14日披露，控股股东湖北安琪生物集团有限公司完成非公开发行科技创新可交换公司债券，债券简称为26AQKEB，债券代码为137208.SH，发行规模10亿元，期限3年，票面利率0.01%。控股股东以其持有的安琪酵母45,000,000股无限售流通股提供担保并办理担保及信托登记，换股期限为2027年2月12日至2029年8月10日。该事项目前不等同于控股股东已经减持股份，未来是否换股及对持股比例的影响尚不确定。</w:t>
      </w:r>
    </w:p>
    <w:p>
      <w:pPr>
        <w:pStyle w:val="Heading2"/>
        <w:spacing w:after="120" w:before="240"/>
      </w:pPr>
      <w:r>
        <w:rPr>
          <w:b/>
          <w:bCs/>
          <w:color w:val="2E74B5"/>
          <w:sz w:val="24"/>
          <w:szCs w:val="24"/>
        </w:rPr>
        <w:t xml:space="preserve">4.8 近期未发现新的业绩预告、重大监管处罚或重大并购公告</w:t>
      </w:r>
    </w:p>
    <w:p>
      <w:pPr>
        <w:spacing w:after="160" w:line="300"/>
      </w:pPr>
      <w:r>
        <w:rPr>
          <w:sz w:val="22"/>
          <w:szCs w:val="22"/>
        </w:rPr>
        <w:t xml:space="preserve">截至2026年9月12日，未发现安琪酵母在2026年9月新发布的业绩预告或业绩快报；公司于2026年8月15日披露的2026年半年度报告属于定期报告。同期未发现公司被监管部门立案调查、行政处罚、纪律处分或采取监管措施的公告，也未检索到2026年9月实施重大并购、资产收购、重大资产出售或重大资产重组的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安琪酵母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600298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41.09元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上涨0.15%，较前一交易日上涨0.06元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41.00元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41.61元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40.26元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约3.29%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约727.7万股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约0.85%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约33.11~46.00元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约356亿元；按收盘价及总股本简单计算约356.7亿元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总股本及流通A股</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总股本约8.68亿股，流通A股约8.61亿股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约20.24~21.93倍，存在数据源及计算口径差异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约2.68~2.87倍，存在数据源口径差异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近期价格区间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2026年8月17日至9月11日约39.78~43.48元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股价整体处于区间震荡。9月2日上涨至42.72元后未能延续突破，9月3日至9月10日连续回落，9月11日收涨但仍偏向反弹修复。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52周区间约33.11~46.00元；当前价格位于区间约61%的位置</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收盘价距离52周高点约低10.7%，距离52周低点约高24.1%，处于52周区间中上部但尚未接近前高区域。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MA5约41.45元，MA10约41.75元，MA20约41.68元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9月11日收盘价41.09元低于上述均线，MA10和MA20在41.7元附近形成第一层反弹压力。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英为财情均线指标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截至2026年9月9日：MA5约41.60元、MA10约41.65元、MA20约41.79元、MA50约41.77元、MA100约41.91元、MA200约41.18元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指标显示股价短期低于5日至100日均线，并接近MA200附近；由于时间戳为9月9日，不能完全替代9月11日收盘后的重新计算。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截至2026年9月9日约-0.04，信号为“卖出”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MACD仍处于零轴下方或弱势区域，尚未形成明确的上行动能确认；该数值不是9月11日收盘后更新的精确值。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截至2026年9月9日为49.57，评级为中性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RSI接近50，多空力量暂时相对均衡，不属于明显超买或超卖状态；结合股价低于短期均线，更接近弱势震荡。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截至2026年9月11日自行测算：中轨约41.68元，上轨约42.82元，下轨约40.54元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收盘价位于布林中轨下方、下轨上方，距离下轨约0.55元。42.0~42.3元为近期压力重合区域；若放量突破42.8元附近，才更接近短线趋势转强信号；若跌破40.5元附近，可能向39.8~40.0元寻找支撑。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近5日主力资金净流出约1,478.84万元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近期资金整体为小幅净流出，尚未形成明显持续性主力净流入。该数据来自新浪财经单一平台，是基于主动买卖盘划分的估算口径，并不等同于真实机构账户资金流向。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2026年9月10日融资买入约707.53万元，融资余额约4.18亿元，占流通市值约1.18%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存在融资资金参与，但单项数据不足以确认持续性趋势资金介入。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近期成交活跃度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多数交易日换手率约0.4%~1.2%，成交量约400万~1,000万股；近期正常成交额约1.5亿~3.1亿元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9月11日成交量约727.7万股、成交额约2.98亿元，处于近期常态范围内，明显低于8月17日约2,973万股的异常放量水平，当前并非强趋势资金集中抢筹阶段。</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股东集中度与机构持股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截至2026年6月30日，前十大股东合计持股约49.80%；前十大流通股东持股约4.32亿股，占流通盘约50.41%；机构投资者合计持股约5.02亿股，占流通盘约58.58%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控股股东湖北安琪生物集团有限公司持股38.11%，同时前十大股东中包括高毅、QFII、公募基金、基本养老保险基金、ETF及瑞银资产管理等机构资金。股东数据较9月11日行情存在约两个多月滞后，期间可能发生机构调仓、基金申赎或股东排名变化。</w:t>
            </w:r>
          </w:p>
        </w:tc>
      </w:tr>
    </w:tbl>
    <w:p>
      <w:pPr>
        <w:spacing w:before="200"/>
      </w:pPr>
    </w:p>
    <w:p>
      <w:pPr>
        <w:spacing w:after="160" w:line="300"/>
      </w:pPr>
      <w:r>
        <w:rPr>
          <w:sz w:val="22"/>
          <w:szCs w:val="22"/>
        </w:rPr>
        <w:t xml:space="preserve">截至2026年9月11日，安琪酵母收盘价为41.09元，处于52周价格区间中上部，但短线仍受均线压制。股价低于MA5、MA10和MA20，MA10与MA20约41.7元构成第一层反弹压力；布林带显示股价位于中轨下方、下轨上方，40.5元附近是短线重要支撑。MACD截至9月9日约为-0.04并给出“卖出”信号，RSI为49.57、处于中性水平，技术面更接近弱势震荡而非明确趋势反转。资金方面，近5日主力资金净流出约1,478.84万元，9月11日成交额约2.98亿元、换手率约0.85%，量能处于近期常态，尚未出现持续性资金集中介入信号。股东结构数据显示前十大股东集中度较高，且包含公募、QFII、养老金、ETF等机构资金，但相关数据截至2026年6月30日，存在时滞。</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42.00~42.30元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近期交易密集区域、MA10和MA20约41.7元附近的均线压制，以及9月2日收盘42.72元、9月3日最高43.09元形成的压力。如果放量站稳42.30元，上方可能进一步测试42.80~43.10元区域；若冲高但成交量不足，需观察再次回落风险。</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40.50~40.70元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接近自行测算的布林下轨约40.54元，并接近近期多次日内低点及成交密集区。若在该区间缩量止跌，股价可能继续维持震荡；若有效跌破40.50元，短线可能向39.80~40.00元区域寻找支撑。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39.80~40.00元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参考8月17日盘中低点39.78元和8月24日盘中低点40.00元。若有效跌破39.80元，意味着近期震荡区间下沿失守，价格可能向更低的前期支撑区域寻找支撑。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面和资金流向的主观启发式判断，不是统计概率）：参考区间为40.50~42.30元。触发条件包括股价维持在40.50元上方、成交量维持近期正常水平、42.00~42.30元附近遇阻但40.50~40.70元附近获得支撑，且主力资金不再明显扩大净流出。若出现上述条件，股价可能在布林中轨下方至近期压力区之间反复，表现为弱势震荡修复。</w:t>
      </w:r>
    </w:p>
    <w:p>
      <w:pPr>
        <w:pStyle w:val="ListParagraph"/>
        <w:numPr>
          <w:ilvl w:val="0"/>
          <w:numId w:val="2"/>
        </w:numPr>
        <w:spacing w:after="80" w:line="280"/>
      </w:pPr>
      <w:r>
        <w:rPr>
          <w:sz w:val="22"/>
          <w:szCs w:val="22"/>
        </w:rPr>
        <w:t xml:space="preserve">偏弱下行（权重中等，约三成；该权重为主观启发式判断，不是统计概率）：参考区间为39.80~40.50元。触发条件包括收盘价有效跌破40.50元、成交量放大至近期常态以上且主力资金净流出扩大、食品饮料板块或大盘风险偏好明显走弱，或40.00元附近无法形成有效承接。若40.50元失守并同步放量，价格可能测试39.80~40.00元强支撑区；若39.80元也被放量跌破，短线结构将明显转弱。</w:t>
      </w:r>
    </w:p>
    <w:p>
      <w:pPr>
        <w:pStyle w:val="ListParagraph"/>
        <w:numPr>
          <w:ilvl w:val="0"/>
          <w:numId w:val="2"/>
        </w:numPr>
        <w:spacing w:after="80" w:line="280"/>
      </w:pPr>
      <w:r>
        <w:rPr>
          <w:sz w:val="22"/>
          <w:szCs w:val="22"/>
        </w:rPr>
        <w:t xml:space="preserve">反弹走强（权重偏低，约一成；该权重为主观启发式判断，不是统计概率）：参考区间为42.30~42.80元，强势时观察43.00元附近。触发条件包括股价重新站上41.70~41.80元的MA10、MA20密集区，随后放量突破42.30元，单日成交额持续高于近期常态且主力资金由净流出转为连续净流入，同时食品饮料板块同步走强或出现改善市场预期的催化消息。只有价格突破、成交量放大和资金流向改善同时出现时，才更适合视为趋势修复，而非弱势区间内的技术性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安琪酵母换手率约0.85%，成交额约2.98亿元；近阶段多数交易日换手率约0.4%~1.2%，成交量约400万~1,000万股，正常成交额大致集中在约1.5亿~3.1亿元。9月11日成交量约727.7万股，明显低于8月17日约2,973万股的异常放量水平。股东结构方面，2026年6月30日数据显示前十大股东合计持股约49.80%，前十大流通股东持股约50.41%，机构投资者合计持股约58.58%；结构中既有控股股东，也有高毅、QFII、公募基金、基本养老保险基金、ETF及瑞银资产管理等机构资金。上述股东数据较9月11日行情存在约两个多月滞后，可能已发生调仓或排名变化。实际交易层面，公司属于大市值、低换手股票，盘口通常不属于极端缺乏流动性的类型，但短线趋势资金并不活跃；较高的筹码集中度可能降低实际可交易筹码比例，在低成交量下上行时，反弹持续性仍需观察。</w:t>
      </w:r>
    </w:p>
    <w:p>
      <w:pPr>
        <w:spacing w:after="160" w:line="300"/>
      </w:pPr>
      <w:r>
        <w:rPr>
          <w:sz w:val="22"/>
          <w:szCs w:val="22"/>
        </w:rPr>
        <w:t xml:space="preserve">一个可检查的量能确认信号是：若后续单日成交额能够连续放大至4亿元以上，同时换手率达到约1.1%~1.2%以上，并且股价收盘站稳42.30元，可视为资金参与度较近期常态明显改善；若放量发生在跌破40.50元之后，则更偏向风险释放信号，而非积极的突破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观察思路，非操作指令：关注41.70~41.80元能否重新转化为短期支撑。</w:t>
      </w:r>
    </w:p>
    <w:p>
      <w:pPr>
        <w:pStyle w:val="ListParagraph"/>
        <w:numPr>
          <w:ilvl w:val="0"/>
          <w:numId w:val="2"/>
        </w:numPr>
        <w:spacing w:after="80" w:line="280"/>
      </w:pPr>
      <w:r>
        <w:rPr>
          <w:sz w:val="22"/>
          <w:szCs w:val="22"/>
        </w:rPr>
        <w:t xml:space="preserve">观察思路，非操作指令：关注42.00~42.30元压力区能否伴随量能放大而突破。</w:t>
      </w:r>
    </w:p>
    <w:p>
      <w:pPr>
        <w:pStyle w:val="ListParagraph"/>
        <w:numPr>
          <w:ilvl w:val="0"/>
          <w:numId w:val="2"/>
        </w:numPr>
        <w:spacing w:after="80" w:line="280"/>
      </w:pPr>
      <w:r>
        <w:rPr>
          <w:sz w:val="22"/>
          <w:szCs w:val="22"/>
        </w:rPr>
        <w:t xml:space="preserve">观察思路，非操作指令：关注40.50元附近布林下轨和近期低点支撑是否有效，以及39.80元强支撑是否被放量跌破。</w:t>
      </w:r>
    </w:p>
    <w:p>
      <w:pPr>
        <w:pStyle w:val="ListParagraph"/>
        <w:numPr>
          <w:ilvl w:val="0"/>
          <w:numId w:val="2"/>
        </w:numPr>
        <w:spacing w:after="80" w:line="280"/>
      </w:pPr>
      <w:r>
        <w:rPr>
          <w:sz w:val="22"/>
          <w:szCs w:val="22"/>
        </w:rPr>
        <w:t xml:space="preserve">观察思路，非操作指令：关注成交额能否连续超过4亿元，并配合主力资金由净流出转为净流入。</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全球酵母行业集中度较高，成熟市场增速有限，增长机会更多来自酵母抽提物、营养健康、替代蛋白、动物营养、生物农业及新兴市场烘焙需求。公司2025年年报披露，全球酵母总产能超过210万吨，乐斯福、安琪酵母和英联马利位居行业前三，CR3超过70%。</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酵母行业具有重资产和较高技术门槛，需要大型发酵罐、干燥设备、环保设施、菌种筛选、发酵工艺及质量控制能力。</w:t>
      </w:r>
    </w:p>
    <w:p>
      <w:pPr>
        <w:pStyle w:val="ListParagraph"/>
        <w:numPr>
          <w:ilvl w:val="0"/>
          <w:numId w:val="2"/>
        </w:numPr>
        <w:spacing w:after="80" w:line="280"/>
      </w:pPr>
      <w:r>
        <w:rPr>
          <w:sz w:val="22"/>
          <w:szCs w:val="22"/>
        </w:rPr>
        <w:t xml:space="preserve">食品安全、产品稳定性、持续供货能力、客户认证和应用测试构成行业进入壁垒，竞争已从单纯产能规模转向原料获取、菌种工艺、全球基地、渠道、应用服务和高附加值产品开发的综合能力。</w:t>
      </w:r>
    </w:p>
    <w:p>
      <w:pPr>
        <w:pStyle w:val="ListParagraph"/>
        <w:numPr>
          <w:ilvl w:val="0"/>
          <w:numId w:val="2"/>
        </w:numPr>
        <w:spacing w:after="80" w:line="280"/>
      </w:pPr>
      <w:r>
        <w:rPr>
          <w:sz w:val="22"/>
          <w:szCs w:val="22"/>
        </w:rPr>
        <w:t xml:space="preserve">欧美及大洋洲活性酵母应用较成熟，传统烘焙酵母市场增量有限；非洲、中东和亚太地区人口增长较快，烘焙行业仍处于发展阶段，活性酵母需求增长空间相对较大。</w:t>
      </w:r>
    </w:p>
    <w:p>
      <w:pPr>
        <w:pStyle w:val="ListParagraph"/>
        <w:numPr>
          <w:ilvl w:val="0"/>
          <w:numId w:val="2"/>
        </w:numPr>
        <w:spacing w:after="80" w:line="280"/>
      </w:pPr>
      <w:r>
        <w:rPr>
          <w:sz w:val="22"/>
          <w:szCs w:val="22"/>
        </w:rPr>
        <w:t xml:space="preserve">中国传统面食和烘焙酵母业务相对成熟，未来增量更多来自酵母抽提物及食品调味、酵母蛋白和替代蛋白、动物及水产营养、生物农业和工业培养基等领域。</w:t>
      </w:r>
    </w:p>
    <w:p>
      <w:pPr>
        <w:pStyle w:val="ListParagraph"/>
        <w:numPr>
          <w:ilvl w:val="0"/>
          <w:numId w:val="2"/>
        </w:numPr>
        <w:spacing w:after="80" w:line="280"/>
      </w:pPr>
      <w:r>
        <w:rPr>
          <w:sz w:val="22"/>
          <w:szCs w:val="22"/>
        </w:rPr>
        <w:t xml:space="preserve">安琪优势主要在中国市场规模、成本控制、品牌渠道、中国本土应用场景及新兴市场产能扩张；国际竞争对手在百年菌种积累、高端烘焙应用、欧美客户认证和全球品牌方面具备优势。</w:t>
      </w:r>
    </w:p>
    <w:p>
      <w:pPr>
        <w:pStyle w:val="ListParagraph"/>
        <w:numPr>
          <w:ilvl w:val="0"/>
          <w:numId w:val="2"/>
        </w:numPr>
        <w:spacing w:after="80" w:line="280"/>
      </w:pPr>
      <w:r>
        <w:rPr>
          <w:sz w:val="22"/>
          <w:szCs w:val="22"/>
        </w:rPr>
        <w:t xml:space="preserve">全球酵母行业CR3超过70%、安琪全球市场占比超过20%等数据主要来自公司年报；乐斯福、英联马利、拉曼及Pakmaya的单家公司市场份额缺少统一且可交叉验证的公开统计。</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乐斯福（Lesaffre）</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全球发酵和酵母行业龙头之一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在高端烘焙、酵母、酵母抽提物和发酵技术服务方面优势突出，全球品牌、菌种积累和高端烘焙服务能力强，是安琪在全球酵母市场最直接的竞争者之一。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英联马利（AB Mauri）</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酵母及烘焙配料企业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隶属于英国Associated British Foods体系，拥有超过150年的酵母和烘焙配料经营历史，在欧美、澳洲及部分成熟烘焙市场具有较深客户基础。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拉曼（Lallemand）</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专业发酵和微生物技术企业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专注于酵母、细菌、真菌及其衍生产品，在专业菌种、酿造酵母、特种发酵和微生物技术方面较强；安琪更偏综合规模化竞争。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Pakmaya</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土耳其及周边市场酵母和食品配料品牌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在土耳其、中东、欧洲及部分新兴市场具有影响力，重点覆盖烘焙酵母和食品配料。其全球具体市场份额公开资料较少，未找到与安琪年报同等权威、可交叉核实的数据。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科汉森/Novonesis、DSM-Firmenich等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微生物、发酵及食品配料企业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并非完全意义上的传统面包酵母直接竞争者，但在高端菌种、酵母抽提物、功能性配料、营养健康、替代蛋白、工业发酵和生物制造领域存在竞争关系。</w:t>
            </w:r>
          </w:p>
        </w:tc>
      </w:tr>
    </w:tbl>
    <w:p>
      <w:pPr>
        <w:spacing w:before="200"/>
      </w:pPr>
    </w:p>
    <w:p>
      <w:pPr>
        <w:spacing w:after="160" w:line="300"/>
      </w:pPr>
      <w:r>
        <w:rPr>
          <w:sz w:val="22"/>
          <w:szCs w:val="22"/>
        </w:rPr>
        <w:t xml:space="preserve">安琪酵母与乐斯福、英联马利在烘焙酵母、酵母抽提物及食品原料等领域直接竞争；与拉曼的竞争更多集中于专业菌种、酿造酵母和特种发酵；与Pakmaya主要在中东、土耳其及新兴市场烘焙酵母领域竞争。相较国际竞争对手，安琪具备中国及亚洲市场渠道、规模化生产和成本控制优势，并通过埃及、俄罗斯、印度尼西亚等基地扩大海外覆盖；国际企业则在全球品牌、高端客户认证、长期菌种积累和专业应用服务方面具有优势。</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糖蜜和能源成本波动风险：糖蜜是酵母生产核心原料，原材料和能源在酵母及深加工产品成本中占比较高，而公司对糖蜜缺乏完全定价权；若糖蜜、燃料动力价格再次上行，可能压缩酵母主业毛利率。</w:t>
      </w:r>
    </w:p>
    <w:p>
      <w:pPr>
        <w:pStyle w:val="ListParagraph"/>
        <w:numPr>
          <w:ilvl w:val="0"/>
          <w:numId w:val="2"/>
        </w:numPr>
        <w:spacing w:after="80" w:line="280"/>
      </w:pPr>
      <w:r>
        <w:rPr>
          <w:sz w:val="22"/>
          <w:szCs w:val="22"/>
        </w:rPr>
        <w:t xml:space="preserve">海外经营与汇兑风险：公司产品出口170多个国家和地区，并已布局埃及、俄罗斯等海外工厂，2026年上半年业绩增速已受到汇兑损失等因素影响；海外运费、汇率变化及跨区域运营波动可能继续影响利润。</w:t>
      </w:r>
    </w:p>
    <w:p>
      <w:pPr>
        <w:pStyle w:val="ListParagraph"/>
        <w:numPr>
          <w:ilvl w:val="0"/>
          <w:numId w:val="2"/>
        </w:numPr>
        <w:spacing w:after="80" w:line="280"/>
      </w:pPr>
      <w:r>
        <w:rPr>
          <w:sz w:val="22"/>
          <w:szCs w:val="22"/>
        </w:rPr>
        <w:t xml:space="preserve">新项目投资和达产风险：酵母蛋白项目和可克达拉酵母制品项目合计投资约18.15亿元，尚需股东会审议及相关审批，且尚未开工；项目能否按期建设、达产并达到公告测算的投资收益率存在不确定性。</w:t>
      </w:r>
    </w:p>
    <w:p>
      <w:pPr>
        <w:pStyle w:val="ListParagraph"/>
        <w:numPr>
          <w:ilvl w:val="0"/>
          <w:numId w:val="2"/>
        </w:numPr>
        <w:spacing w:after="80" w:line="280"/>
      </w:pPr>
      <w:r>
        <w:rPr>
          <w:sz w:val="22"/>
          <w:szCs w:val="22"/>
        </w:rPr>
        <w:t xml:space="preserve">食品原料业务盈利能力风险：食品原料业务2025年收入同比增长54.36%，但毛利率仅10.80%，处于规模扩张阶段；若收入增长主要依赖低毛利产品，可能导致整体利润增速低于收入增速。</w:t>
      </w:r>
    </w:p>
    <w:p>
      <w:pPr>
        <w:pStyle w:val="ListParagraph"/>
        <w:numPr>
          <w:ilvl w:val="0"/>
          <w:numId w:val="2"/>
        </w:numPr>
        <w:spacing w:after="80" w:line="280"/>
      </w:pPr>
      <w:r>
        <w:rPr>
          <w:sz w:val="22"/>
          <w:szCs w:val="22"/>
        </w:rPr>
        <w:t xml:space="preserve">制糖及其他低毛利业务拖累风险：2025年制糖业务收入约13.39亿元、毛利率为负4.86%，包装业务毛利率约2.60%；相关业务若持续承压，可能削弱酵母主业盈利修复对整体利润的带动。</w:t>
      </w:r>
    </w:p>
    <w:p>
      <w:pPr>
        <w:pStyle w:val="ListParagraph"/>
        <w:numPr>
          <w:ilvl w:val="0"/>
          <w:numId w:val="2"/>
        </w:numPr>
        <w:spacing w:after="80" w:line="280"/>
      </w:pPr>
      <w:r>
        <w:rPr>
          <w:sz w:val="22"/>
          <w:szCs w:val="22"/>
        </w:rPr>
        <w:t xml:space="preserve">现金流和营运资金风险：2026年上半年经营活动现金流量净额同比下降23.79%，2025年末应收账款约占全年营业收入11.3%；工业客户、经销商和海外业务的回款及营运资金占用变化，可能影响利润向现金流的转化。</w:t>
      </w:r>
    </w:p>
    <w:p>
      <w:pPr>
        <w:pStyle w:val="ListParagraph"/>
        <w:numPr>
          <w:ilvl w:val="0"/>
          <w:numId w:val="2"/>
        </w:numPr>
        <w:spacing w:after="80" w:line="280"/>
      </w:pPr>
      <w:r>
        <w:rPr>
          <w:sz w:val="22"/>
          <w:szCs w:val="22"/>
        </w:rPr>
        <w:t xml:space="preserve">行业竞争和定价风险：全球酵母行业CR3超过70%，乐斯福、英联马利等国际竞争对手在高端烘焙、菌种积累、客户认证和应用服务方面具备优势；标准化干酵母和普通食品原料容易受到价格竞争，公司并非所有业务都具备绝对定价权。</w:t>
      </w:r>
    </w:p>
    <w:p>
      <w:pPr>
        <w:pStyle w:val="ListParagraph"/>
        <w:numPr>
          <w:ilvl w:val="0"/>
          <w:numId w:val="2"/>
        </w:numPr>
        <w:spacing w:after="80" w:line="280"/>
      </w:pPr>
      <w:r>
        <w:rPr>
          <w:sz w:val="22"/>
          <w:szCs w:val="22"/>
        </w:rPr>
        <w:t xml:space="preserve">股权及市场交易风险：控股股东以持有的4500万股公司股票担保发行10亿元可交换公司债券，换股期限为2027年2月12日至2029年8月10日，未来是否换股及其对持股比例和市场供给的影响尚不确定；同时，2026年9月已有部分限制性股票解除限售，可能增加潜在流通供给。</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增长逻辑主要来自酵母主业规模扩张、糖蜜及生产成本优化、海外基地布局以及酵母抽提物、酵母蛋白等高附加值产品的发展。2025年盈利修复和2026年上半年收入增长验证了主业扩张仍具韧性；若海外产能利用率提升、原材料成本保持相对有利水平，并且拟建项目顺利推进和达产，产品结构改善有望支持中期收入和利润增长。机构平均预测2026年至2028年归母净利润分别约为18.33亿元、21.68亿元和24.73亿元，但这些数据属于卖方机构预测，并非公司业绩指引。</w:t>
      </w:r>
    </w:p>
    <w:p>
      <w:pPr>
        <w:spacing w:after="160" w:line="300"/>
      </w:pPr>
      <w:r>
        <w:rPr>
          <w:sz w:val="22"/>
          <w:szCs w:val="22"/>
        </w:rPr>
        <w:t xml:space="preserve">同时，公司利润增速低于收入增速，2026年上半年二季度扣非归母净利润同比增幅约0.8%，经营现金流同比下降，反映汇兑损益、海外运费、原材料价格、费用率及回款转化仍是重要观察因素。上游糖蜜和能源定价权有限，标准化酵母及普通食品原料面临价格竞争；海外扩张、新产能建设和新业务放量也可能带来折旧、资本开支及运营管理压力。</w:t>
      </w:r>
    </w:p>
    <w:p>
      <w:pPr>
        <w:spacing w:after="160" w:line="300"/>
      </w:pPr>
      <w:r>
        <w:rPr>
          <w:sz w:val="22"/>
          <w:szCs w:val="22"/>
        </w:rPr>
        <w:t xml:space="preserve">从技术面看，股价目前处于40.50元至42.30元附近的震荡观察区间，41.70元至41.80元一带为均线密集区域，42.00元至42.30元构成短期压力，40.50元附近及39.80元至40.00元附近为重要支撑参考。后续需结合成交量、资金流向、海外经营改善、项目审批开工及利润和现金流变化，判断业绩增长能否持续并匹配当前估值。</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2021年安琪酵母股份有限公司年报_摩熵医药 — https://www.pharnexcloud.com/data/qynb_e7fbd9caccf48da80ac383bb63099110.html?utm_source=openai</w:t>
      </w:r>
    </w:p>
    <w:p>
      <w:pPr>
        <w:spacing w:after="200"/>
      </w:pPr>
      <w:r>
        <w:rPr>
          <w:i/>
          <w:iCs/>
          <w:color w:val="595959"/>
          <w:sz w:val="18"/>
          <w:szCs w:val="18"/>
        </w:rPr>
        <w:t xml:space="preserve">安琪酵母股份有限公司2025年年度报告 — https://stockmc.xueqiu.com/202603/600298_20260331_1UWN.pdf</w:t>
      </w:r>
    </w:p>
    <w:p>
      <w:pPr>
        <w:spacing w:after="200"/>
      </w:pPr>
      <w:r>
        <w:rPr>
          <w:i/>
          <w:iCs/>
          <w:color w:val="595959"/>
          <w:sz w:val="18"/>
          <w:szCs w:val="18"/>
        </w:rPr>
        <w:t xml:space="preserve">安琪酵母(600298)_公司公告_安琪酵母：2024年年度报告新浪财经_新浪网 — https://money.finance.sina.com.cn/corp/view/vCB_AllBulletinDetail.php?id=10859553&amp;stockid=600298</w:t>
      </w:r>
    </w:p>
    <w:p>
      <w:pPr>
        <w:spacing w:after="200"/>
      </w:pPr>
      <w:r>
        <w:rPr>
          <w:i/>
          <w:iCs/>
          <w:color w:val="595959"/>
          <w:sz w:val="18"/>
          <w:szCs w:val="18"/>
        </w:rPr>
        <w:t xml:space="preserve">安琪酵母埃及工厂：全球单线产量最大酵母生产线，中国智造扎根尼罗河畔 - 安琪酵母股份有限公司 — https://www.angelyeast.com/company/1700.html?utm_source=openai</w:t>
      </w:r>
    </w:p>
    <w:p>
      <w:pPr>
        <w:spacing w:after="200"/>
      </w:pPr>
      <w:r>
        <w:rPr>
          <w:i/>
          <w:iCs/>
          <w:color w:val="595959"/>
          <w:sz w:val="18"/>
          <w:szCs w:val="18"/>
        </w:rPr>
        <w:t xml:space="preserve">证券代码：600298 — https://sns.sseinfo.com/resources/images/upload/202505/2025051321160101543878386.pdf?utm_source=openai</w:t>
      </w:r>
    </w:p>
    <w:p>
      <w:pPr>
        <w:spacing w:after="200"/>
      </w:pPr>
      <w:r>
        <w:rPr>
          <w:i/>
          <w:iCs/>
          <w:color w:val="595959"/>
          <w:sz w:val="18"/>
          <w:szCs w:val="18"/>
        </w:rPr>
        <w:t xml:space="preserve">证券代码：600298 — https://sns.sseinfo.com/resources/images/upload/202509/202509241657033299513195.pdf?utm_source=openai</w:t>
      </w:r>
    </w:p>
    <w:p>
      <w:pPr>
        <w:spacing w:after="200"/>
      </w:pPr>
      <w:r>
        <w:rPr>
          <w:i/>
          <w:iCs/>
          <w:color w:val="595959"/>
          <w:sz w:val="18"/>
          <w:szCs w:val="18"/>
        </w:rPr>
        <w:t xml:space="preserve">安琪酵母(600298)_公司公告_安琪酵母：2023年年度报告新浪财经_新浪网 — https://vip.stock.finance.sina.com.cn/corp/view/vCB_AllBulletinDetail.php?CompanyCode=10000242&amp;gather=1&amp;id=9880521</w:t>
      </w:r>
    </w:p>
    <w:p>
      <w:pPr>
        <w:spacing w:after="200"/>
      </w:pPr>
      <w:r>
        <w:rPr>
          <w:i/>
          <w:iCs/>
          <w:color w:val="595959"/>
          <w:sz w:val="18"/>
          <w:szCs w:val="18"/>
        </w:rPr>
        <w:t xml:space="preserve">安琪酵母(600298)主要指标_安琪酵母(600298)财务指标,财务分析_证券之星 — https://stock.quote.stockstar.com/finance/summary_600298.shtml?utm_source=openai</w:t>
      </w:r>
    </w:p>
    <w:p>
      <w:pPr>
        <w:spacing w:after="200"/>
      </w:pPr>
      <w:r>
        <w:rPr>
          <w:i/>
          <w:iCs/>
          <w:color w:val="595959"/>
          <w:sz w:val="18"/>
          <w:szCs w:val="18"/>
        </w:rPr>
        <w:t xml:space="preserve">公司公告_安琪酵母：2022年年度报告新浪财经_新浪网 — https://vip.stock.finance.sina.com.cn/corp/view/vCB_AllBulletinDetail.php?id=8942907&amp;utm_source=openai</w:t>
      </w:r>
    </w:p>
    <w:p>
      <w:pPr>
        <w:spacing w:after="200"/>
      </w:pPr>
      <w:r>
        <w:rPr>
          <w:i/>
          <w:iCs/>
          <w:color w:val="595959"/>
          <w:sz w:val="18"/>
          <w:szCs w:val="18"/>
        </w:rPr>
        <w:t xml:space="preserve">Our group - Lesaffre — https://www.lesaffre.com/group/?utm_source=openai</w:t>
      </w:r>
    </w:p>
    <w:p>
      <w:pPr>
        <w:spacing w:after="200"/>
      </w:pPr>
      <w:r>
        <w:rPr>
          <w:i/>
          <w:iCs/>
          <w:color w:val="595959"/>
          <w:sz w:val="18"/>
          <w:szCs w:val="18"/>
        </w:rPr>
        <w:t xml:space="preserve">Learn about AB Mauri and our 150 year baking heritage — https://www.abmauri.com/about-us?utm_source=openai</w:t>
      </w:r>
    </w:p>
    <w:p>
      <w:pPr>
        <w:spacing w:after="200"/>
      </w:pPr>
      <w:r>
        <w:rPr>
          <w:i/>
          <w:iCs/>
          <w:color w:val="595959"/>
          <w:sz w:val="18"/>
          <w:szCs w:val="18"/>
        </w:rPr>
        <w:t xml:space="preserve">At a glance — https://www.lallemand.com/en/at-a-glance/?utm_source=openai</w:t>
      </w:r>
    </w:p>
    <w:p>
      <w:pPr>
        <w:spacing w:after="200"/>
      </w:pPr>
      <w:r>
        <w:rPr>
          <w:i/>
          <w:iCs/>
          <w:color w:val="595959"/>
          <w:sz w:val="18"/>
          <w:szCs w:val="18"/>
        </w:rPr>
        <w:t xml:space="preserve">安琪酵母(600298)_公司公告_安琪酵母：2026年半年度报告摘要新浪财经_新浪网 — https://money.finance.sina.com.cn/corp/view/vCB_AllBulletinDetail.php?id=12495538&amp;stockid=600298</w:t>
      </w:r>
    </w:p>
    <w:p>
      <w:pPr>
        <w:spacing w:after="200"/>
      </w:pPr>
      <w:r>
        <w:rPr>
          <w:i/>
          <w:iCs/>
          <w:color w:val="595959"/>
          <w:sz w:val="18"/>
          <w:szCs w:val="18"/>
        </w:rPr>
        <w:t xml:space="preserve">安琪酵母(600298)_公司公告_安琪酵母：2025年年度报告新浪财经_新浪网 — https://vip.stock.finance.sina.com.cn/corp/view/vCB_AllBulletinDetail.php?id=12041292&amp;stockid=600298&amp;utm_source=openai</w:t>
      </w:r>
    </w:p>
    <w:p>
      <w:pPr>
        <w:spacing w:after="200"/>
      </w:pPr>
      <w:r>
        <w:rPr>
          <w:i/>
          <w:iCs/>
          <w:color w:val="595959"/>
          <w:sz w:val="18"/>
          <w:szCs w:val="18"/>
        </w:rPr>
        <w:t xml:space="preserve">安琪酵母(600298) 盈利预测_F10_同花顺金融服务网 — https://basic.10jqka.com.cn/600298/worth.html</w:t>
      </w:r>
    </w:p>
    <w:p>
      <w:pPr>
        <w:spacing w:after="200"/>
      </w:pPr>
      <w:r>
        <w:rPr>
          <w:i/>
          <w:iCs/>
          <w:color w:val="595959"/>
          <w:sz w:val="18"/>
          <w:szCs w:val="18"/>
        </w:rPr>
        <w:t xml:space="preserve">安琪酵母(600298)股票历史数据:历史行情,价格,走势图表_英为财情Investing.com — https://cn.investing.com/equities/angel-yeast-historical-data?utm_source=openai</w:t>
      </w:r>
    </w:p>
    <w:p>
      <w:pPr>
        <w:spacing w:after="200"/>
      </w:pPr>
      <w:r>
        <w:rPr>
          <w:i/>
          <w:iCs/>
          <w:color w:val="595959"/>
          <w:sz w:val="18"/>
          <w:szCs w:val="18"/>
        </w:rPr>
        <w:t xml:space="preserve">安琪酵母(600298)_公司公告_安琪酵母：关于宜昌公司实施酵母蛋白核心技术攻关工程项目的公告新浪财经_新浪网 — https://vip.stock.finance.sina.com.cn/corp/view/vCB_AllBulletinDetail.php?id=12578359&amp;stockid=600298</w:t>
      </w:r>
    </w:p>
    <w:p>
      <w:pPr>
        <w:spacing w:after="200"/>
      </w:pPr>
      <w:r>
        <w:rPr>
          <w:i/>
          <w:iCs/>
          <w:color w:val="595959"/>
          <w:sz w:val="18"/>
          <w:szCs w:val="18"/>
        </w:rPr>
        <w:t xml:space="preserve">安琪酵母(600298)_公司公告_安琪酵母：关于可克达拉公司实施年产2万吨酵母制品绿色制造项目的公告新浪财经_新浪网 — https://vip.stock.finance.sina.com.cn/corp/view/vCB_AllBulletinDetail.php?id=12578358&amp;stockid=600298</w:t>
      </w:r>
    </w:p>
    <w:p>
      <w:pPr>
        <w:spacing w:after="200"/>
      </w:pPr>
      <w:r>
        <w:rPr>
          <w:i/>
          <w:iCs/>
          <w:color w:val="595959"/>
          <w:sz w:val="18"/>
          <w:szCs w:val="18"/>
        </w:rPr>
        <w:t xml:space="preserve">安琪酵母合计投资超18亿元 加码酵母蛋白及制品产能 _ 东方财富网 — https://finance.eastmoney.com/a/202609013861664233.html?utm_source=openai</w:t>
      </w:r>
    </w:p>
    <w:p>
      <w:pPr>
        <w:spacing w:after="200"/>
      </w:pPr>
      <w:r>
        <w:rPr>
          <w:i/>
          <w:iCs/>
          <w:color w:val="595959"/>
          <w:sz w:val="18"/>
          <w:szCs w:val="18"/>
        </w:rPr>
        <w:t xml:space="preserve">安琪酵母(600298)_公司公告_安琪酵母：关于召开2026年第三次临时股东会的通知新浪财经_新浪网 — https://money.finance.sina.com.cn/corp/view/vCB_AllBulletinDetail.php?id=12578356&amp;stockid=600298</w:t>
      </w:r>
    </w:p>
    <w:p>
      <w:pPr>
        <w:spacing w:after="200"/>
      </w:pPr>
      <w:r>
        <w:rPr>
          <w:i/>
          <w:iCs/>
          <w:color w:val="595959"/>
          <w:sz w:val="18"/>
          <w:szCs w:val="18"/>
        </w:rPr>
        <w:t xml:space="preserve">安琪酵母(600298)_公司公告_安琪酵母：关于2024年限制性股票激励计划第一个解除限售期限制性股票解锁暨上市公告新浪财经_新浪网 — https://vip.stock.finance.sina.com.cn/corp/view/vCB_AllBulletinDetail.php?id=12582609&amp;stockid=600298</w:t>
      </w:r>
    </w:p>
    <w:p>
      <w:pPr>
        <w:spacing w:after="200"/>
      </w:pPr>
      <w:r>
        <w:rPr>
          <w:i/>
          <w:iCs/>
          <w:color w:val="595959"/>
          <w:sz w:val="18"/>
          <w:szCs w:val="18"/>
        </w:rPr>
        <w:t xml:space="preserve">安琪酵母(600298)_公司公告_安琪酵母：关于回购注销部分限制性股票减少注册资本暨通知债权人的公告新浪财经_新浪网 — https://money.finance.sina.com.cn/corp/view/vCB_AllBulletinDetail.php?id=12495544&amp;stockid=600298&amp;utm_source=openai</w:t>
      </w:r>
    </w:p>
    <w:p>
      <w:pPr>
        <w:spacing w:after="200"/>
      </w:pPr>
      <w:r>
        <w:rPr>
          <w:i/>
          <w:iCs/>
          <w:color w:val="595959"/>
          <w:sz w:val="18"/>
          <w:szCs w:val="18"/>
        </w:rPr>
        <w:t xml:space="preserve">中国证券报 - 安琪酵母股份有限公司关于控股股东非公开发行可交换公司债券发行完成的公告 — https://epaper.cs.com.cn/zgzqb/html/2026-08/14/nw.D110000zgzqb_20260814_3-B001.htm</w:t>
      </w:r>
    </w:p>
    <w:p>
      <w:pPr>
        <w:spacing w:after="200"/>
      </w:pPr>
      <w:r>
        <w:rPr>
          <w:i/>
          <w:iCs/>
          <w:color w:val="595959"/>
          <w:sz w:val="18"/>
          <w:szCs w:val="18"/>
        </w:rPr>
        <w:t xml:space="preserve">安琪酵母(600298)_股票行情，行情首页_中财网 — https://quote.cfi.cn/600298.html</w:t>
      </w:r>
    </w:p>
    <w:p>
      <w:pPr>
        <w:spacing w:after="200"/>
      </w:pPr>
      <w:r>
        <w:rPr>
          <w:i/>
          <w:iCs/>
          <w:color w:val="595959"/>
          <w:sz w:val="18"/>
          <w:szCs w:val="18"/>
        </w:rPr>
        <w:t xml:space="preserve">安琪酵母(600298)股票历史数据:历史行情,价格,走势图表_英为财情Investing.com — https://cn.investing.com/equities/angel-yeast-historical-data</w:t>
      </w:r>
    </w:p>
    <w:p>
      <w:pPr>
        <w:spacing w:after="200"/>
      </w:pPr>
      <w:r>
        <w:rPr>
          <w:i/>
          <w:iCs/>
          <w:color w:val="595959"/>
          <w:sz w:val="18"/>
          <w:szCs w:val="18"/>
        </w:rPr>
        <w:t xml:space="preserve">安琪酵母(600298)股票行情走势技术分析_未来预测_买卖操作建议_英为财情Investing.com — https://cn.investing.com/equities/angel-yeast-technical</w:t>
      </w:r>
    </w:p>
    <w:p>
      <w:pPr>
        <w:spacing w:after="200"/>
      </w:pPr>
      <w:r>
        <w:rPr>
          <w:i/>
          <w:iCs/>
          <w:color w:val="595959"/>
          <w:sz w:val="18"/>
          <w:szCs w:val="18"/>
        </w:rPr>
        <w:t xml:space="preserve">安琪酵母(600298)个股资讯_新浪财经_新浪网 — https://vip.stock.finance.sina.com.cn/corp/go.php/vCB_AllNewsStock/symbol/sh600298.phtml?utm_source=openai</w:t>
      </w:r>
    </w:p>
    <w:p>
      <w:pPr>
        <w:spacing w:after="200"/>
      </w:pPr>
      <w:r>
        <w:rPr>
          <w:i/>
          <w:iCs/>
          <w:color w:val="595959"/>
          <w:sz w:val="18"/>
          <w:szCs w:val="18"/>
        </w:rPr>
        <w:t xml:space="preserve">安琪酵母(600298)_公司公告_安琪酵母：2026年半年度报告新浪财经_新浪网 — https://vip.stock.finance.sina.com.cn/corp/view/vCB_AllBulletinDetail.php?id=12495539&amp;stockid=600298&amp;utm_source=openai</w:t>
      </w:r>
    </w:p>
    <w:p>
      <w:pPr>
        <w:spacing w:after="200"/>
      </w:pPr>
      <w:r>
        <w:rPr>
          <w:i/>
          <w:iCs/>
          <w:color w:val="595959"/>
          <w:sz w:val="18"/>
          <w:szCs w:val="18"/>
        </w:rPr>
        <w:t xml:space="preserve">本报告由AI基于公开渠道信息自动检索、整理并生成，信息截至 行情及技术指标主要截至2026年9月11日收盘；MACD、RSI及部分均线指标截至2026年9月9日，股东结构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2026-09-13T12:15:22.040Z</dcterms:created>
  <dcterms:modified xsi:type="dcterms:W3CDTF">2026-09-13T12:15:22.040Z</dcterms:modified>
</cp:coreProperties>
</file>

<file path=docProps/custom.xml><?xml version="1.0" encoding="utf-8"?>
<Properties xmlns="http://schemas.openxmlformats.org/officeDocument/2006/custom-properties" xmlns:vt="http://schemas.openxmlformats.org/officeDocument/2006/docPropsVTypes"/>
</file>