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昊华科技 (600378)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行业：先进化工材料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报告日期：2026年10月26日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行情截至2026-10-23收盘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核心结论：盈利修复已兑现，但估值仍要求增长延续，三季度是关键验证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收盘价（当日涨跌幅）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35.42元（+1.00%）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约456.92亿元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26.86倍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2.45倍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27.57～88.10元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9.72亿元／2.64%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行情数据截至：2026-10-23收盘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上半年利润增速显著快于收入</w:t>
      </w:r>
      <w:r>
        <w:rPr>
          <w:sz w:val="22"/>
          <w:szCs w:val="22"/>
        </w:rPr>
        <w:t xml:space="preserve">：2026H1营收96.90亿元、同比+24.87%；归母净利9.01亿元、同比+39.78%，扣非净利同比+43.09%，利润修复已传导至扣非。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氟材料景气是当前增长主引擎</w:t>
      </w:r>
      <w:r>
        <w:rPr>
          <w:sz w:val="22"/>
          <w:szCs w:val="22"/>
        </w:rPr>
        <w:t xml:space="preserve">：高端氟材料占2025年收入约59.5%，同比增长30.83%；制冷剂供需改善、项目扩能和产销量增加共同支撑增长。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历史估值偏低但仍有同业溢价</w:t>
      </w:r>
      <w:r>
        <w:rPr>
          <w:sz w:val="22"/>
          <w:szCs w:val="22"/>
        </w:rPr>
        <w:t xml:space="preserve">：收盘价35.42元，PE-TTM 26.86倍、PB-MRQ 2.45倍；PE处近5.2年13%分位，仍高于同业中位数15.83倍，2026E预测PE约21.5倍。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：机构一致预期为2026、2027年净利润增长47.3%、20.7%；现价隐含10年EPS年均增长14.5%。前者是短期净利润增速、后者是长期EPS增速，期限与指标不同，不能直接比较高低。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：上半年收入、归母及扣非利润同步增长，基本面修复已有兑现；但三季度预告未给出利润区间，机构2026年净利润预测为16.78亿至25.17亿元，兑现幅度仍待三季报验证。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证据倾向：偏多；置信度：高（关键财务数字已与官方原文核对）</w:t>
      </w:r>
    </w:p>
    <w:p>
      <w:pPr>
        <w:spacing w:after="160" w:line="300"/>
      </w:pPr>
      <w:r>
        <w:rPr>
          <w:sz w:val="22"/>
          <w:szCs w:val="22"/>
        </w:rPr>
        <w:t xml:space="preserve">上半年扣非利润增速快于收入且估值处自身历史低位；但三季度兑现幅度未明，预测区间较宽，且PE仍有同业溢价。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通过销售氟材料、制造化工材料和电子化学品，并提供化工工程设计及技术服务，依靠产品销售、技术产业化与项目服务获取收入。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高端氟材料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约59.5%（2025年）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21.61%（2025年）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30.83%（2025年同比）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重点项目投产扩能、产销量增加，制冷剂供需改善推动售价上升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高端制造化工材料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约17.6%（2025年）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39.16%（2025年）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3.39%（2025年同比）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披露业务中毛利率最高，收入增速较低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工程技术服务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约11.3%（2025年）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20.47%（2025年）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6.60%（2025年同比）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包括工程设计咨询及EPC等服务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其他业务收入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约2.9%（2025年）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年报未列入五项主营业务分产品表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电子化学品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约6.8%（2025年）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24.12%（2025年）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23.89%（2025年同比）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收入增长，但成本增速高于收入，毛利率下降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贸易及其他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约1.9%（2025年）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6.25%（2025年）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-23.59%（2025年同比）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收入和毛利率均下降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研发产业化：2025年研发投入9.74亿元，占营收5.84%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研发团队：2025年研发人员3,513人，占员工总数28%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制冷剂生产配额约束供给，但只适用于相关产品</w:t>
      </w:r>
    </w:p>
    <w:p>
      <w:pPr>
        <w:spacing w:after="160" w:line="300"/>
      </w:pPr>
      <w:r>
        <w:rPr>
          <w:sz w:val="22"/>
          <w:szCs w:val="22"/>
        </w:rPr>
        <w:t xml:space="preserve">主要威胁：含氟聚合物产能过剩、电子特气供给扩张及高端制造材料价格体系重塑，可能压低利润。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主要采购氢氟酸、氟化锂、三氯甲烷、生胶、烟片胶、聚醚多元醇、MDI、TDI、二甲苯和环氧树脂；电子特气还使用氨气。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2025年化工直接原材料占化工成本约66.55%，高端氟材料板块为70.42%；原料市场化采购，公司对大宗原料定价权有限。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产品销往制冷剂、含氟材料、电子特气、特种轮胎、聚氨酯及工程服务等客户，销售采用直销与经销并行。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定价结合市场需求、成本和必要利润率协商；标准化氟化工产品受供需、配额及市场价格影响，议价能力因产品而异。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2025年报披露：前五大客户销售额占比11.10%，前五大供应商采购额占比21.93%；目前仅有2025年度这一披露口径。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2025年末应收账款26.62亿元，占全年收入15.95%、约为归母净利润1.84倍；期末余额折合约58天收入。应付账款26.63亿元、应付票据17.79亿元，合同资产5.17亿元。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2021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约27.53%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约12.01%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原材料、业务结构及合并范围与后期不同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24.35%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约12.85%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部分产品受大宗原材料涨价影响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26.52%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约11.46%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产品价格回落，降本增效带动主营毛利率回升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约20.50%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约7.55%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氟材料受行业景气影响，纳入中化蓝天后业务范围变化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24.54%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约8.66%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项目投产扩能、产销量增长及制冷剂售价上升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公司处于先进化工材料中游制造与工程技术服务环节，利润改善主要依赖制冷剂供需与配额周期、项目爬坡和规模成本，以及高端材料产品结构升级。2023—2025年合并口径受并购及追溯变化影响，趋势不可简单视为同口径连续序列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制冷剂供需改善和配额约束支撑相关产品价格，但含氟聚合物产能过剩、电子特气供给扩张仍构成竞争压力；公司增长需兼顾新产能爬坡与产品结构改善。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巨化股份（600160）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氟化工、制冷剂及含氟材料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2025年营收269.91亿元；主营化工毛利率30.92%；PE(TTM) 18.02倍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规模更大，制冷剂收入约128.71亿元、毛利率50.81%，产业链一体化更突出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三美股份（603379）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制冷剂及氟化工产品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2025年营收58.50亿元；主营化工毛利率51.11%；PE(TTM) 12.31倍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制冷剂收入占比高，价格上行对利润影响更直接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永和股份（605020）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氟碳化学品及含氟高分子材料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2025年营收52.06亿元；氟化工主营毛利率23.37%；PE(TTM) 15.83倍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含氟材料业务有交集，但规模及业务组合不同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昊华科技2025年营收规模高于上述可比公司，但业务还包括制造材料、电子化学品和工程服务。其高端制造化工材料毛利率较高，氟材料受制冷剂周期拉动；同行在制冷剂集中度、产业链一体化或单品成本控制上各有优势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扣非同比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2026年中报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96.90亿元人民币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+24.87%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9.01亿元人民币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+39.78%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+43.09%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24.53%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2025年报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166.89亿元人民币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+19.49%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14.44亿元人民币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+37.07%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+121.61%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25.25%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2024年报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139.66亿元人民币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-3.83%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10.54亿元人民币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-10.94%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-20.36%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21.73%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营业收入与归母净利润按同期间官方报表及明确币种列示；调整后盈利与法定利润分别比较。表中营业收入、归母净利润共6项，6项与发行人定期报告原文逐项比对一致。同比增速按原文本期、上期数推算了6项，6项与表中一致。</w:t>
      </w:r>
    </w:p>
    <w:p>
      <w:pPr>
        <w:spacing w:after="160" w:line="300"/>
      </w:pPr>
      <w:r>
        <w:rPr>
          <w:sz w:val="22"/>
          <w:szCs w:val="22"/>
        </w:rPr>
        <w:t xml:space="preserve">2026年上半年收入、归母及扣非利润同步增长，扣非增速更快；公司称制冷剂、电解液销量与售价上升带动增长。中报所在单季度归母净利润环比增长92.49%。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加权ROE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4.84%（2026年中报）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半年加权ROE同比提升1.13个百分点。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42.13%（2026年中报）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负债率适中，有息负债率为9.99%。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经营现金流净额/净利润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1.17（2026年中报）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经营现金流对利润有覆盖。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应收账款周转天数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56.6天（2026年中报）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应收账款较期初增加28.99%，需关注回款。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存货周转天数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67.3天（2026年中报）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存货较期初增加32.52%，部分因备产及存货价值上升。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流动比率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1.49（2026年中报）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流动资产覆盖流动负债。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26.86倍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近5.2年13%分位（中位数35.53倍）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中位数15.83倍（巨化股份18.02、三美股份12.31、永和股份15.83）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2.45倍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近5.2年22%分位（中位数3.4倍）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中位数3.10倍（巨化股份3.55、三美股份3.10、永和股份2.38）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2.45倍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近5.2年8%分位（中位数3.9倍）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中位数2.93倍（巨化股份2.93、三美股份4.09、永和股份2.29）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1.11%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估值倍数由程序按2026-10-23收盘数据计算（滚动十二个月口径）；同行倍数按2026-10-23收盘数据同口径计算</w:t>
      </w:r>
    </w:p>
    <w:p>
      <w:pPr>
        <w:spacing w:after="160" w:line="300"/>
      </w:pPr>
      <w:r>
        <w:rPr>
          <w:sz w:val="22"/>
          <w:szCs w:val="22"/>
        </w:rPr>
        <w:t xml:space="preserve">市场隐含预期：以当前26.86倍市盈率计，若投资者要求年化8%的回报、10年后按15倍市盈率估值，每股收益需年均增长约14.5%（不计分红，偏保守），短期机构净利润预测与该长期每股收益增速的期限及口径不同，不能直接比较高低。</w:t>
      </w:r>
    </w:p>
    <w:p>
      <w:pPr>
        <w:spacing w:after="160" w:line="300"/>
      </w:pPr>
      <w:r>
        <w:rPr>
          <w:sz w:val="22"/>
          <w:szCs w:val="22"/>
        </w:rPr>
        <w:t xml:space="preserve">PE-TTM 26.86倍、PB-MRQ 2.45倍、PS-TTM 2.45倍，分别处近5.2年13%、22%、8%分位，历史位置偏低；但PE高于同业中位数15.83倍。现价隐含10年EPS年均增长14.5%，机构短期净利润预测增速与其期限、指标不同，不能直接比较；估值仍依赖盈利持续兑现。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一致预期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191.68亿元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21.27亿元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+47.3%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1.65元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216.91亿元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25.68亿元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+20.7%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1.99元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240.57亿元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29.52亿元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+15.0%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2.29元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东方财富近六个月研报汇总，截至2026-10-26。可见机构研报明细，评级人数另计：2026E净利润10家、EPS10家；2027E净利润10家、EPS10家；2028E净利润10家、EPS10家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机构观点</w:t>
      </w:r>
    </w:p>
    <w:p>
      <w:pPr>
        <w:spacing w:after="160" w:line="300"/>
      </w:pPr>
      <w:r>
        <w:rPr>
          <w:sz w:val="22"/>
          <w:szCs w:val="22"/>
        </w:rPr>
        <w:t xml:space="preserve">1家，目标价62.3元；最新为华泰证券2026-08-28。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9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华泰证券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增持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2026-08-28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目标价62.3元。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中航证券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2026-09-14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2026E归母净利润18.62亿元。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长江证券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2026-09-10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2026E归母净利润21.90亿元。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申万宏源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增持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2026-09-04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2026E归母净利润23.42亿元。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2026-10-30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披露2026年三季报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关注预增幅度最终落点、Q3单季毛利率及氟化工价差；若盈利表现弱于预告方向或毛利率走弱，低于预期。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2026年末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民航维修PMA新增取证主体目标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公司目标年末新增2家具备取证资质的经营主体；关注是否按目标落地及新增主体实际业务贡献。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2026-10-14 披露三季度业绩预告（利好）</w:t>
      </w:r>
      <w:r>
        <w:rPr>
          <w:sz w:val="22"/>
          <w:szCs w:val="22"/>
        </w:rPr>
        <w:t xml:space="preserve">：公司披露2026年三季度业绩预告，纪要确认预告方向为预增；具体利润区间及同比幅度未列明，业绩弹性仍待三季报验证。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2026-10-08 与鲁西化工划分氟化工边界（中性）</w:t>
      </w:r>
      <w:r>
        <w:rPr>
          <w:sz w:val="22"/>
          <w:szCs w:val="22"/>
        </w:rPr>
        <w:t xml:space="preserve">：鲁西化工确认双方签署氟化工产品合作框架协议，以不同规格产品划分竞争边界；不涉及有偿交易或资产转移，短期业绩影响有限。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2026-10-23 披露AI液冷产品布局（中性）</w:t>
      </w:r>
      <w:r>
        <w:rPr>
          <w:sz w:val="22"/>
          <w:szCs w:val="22"/>
        </w:rPr>
        <w:t xml:space="preserve">：公司披露相变浸没、单相浸没及冷板液冷等冷却液产品，并与多家头部客户推进验证；尚未披露收入规模，暂不能视为已兑现业绩。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2026-08-27 半年报披露新品贡献（利好）</w:t>
      </w:r>
      <w:r>
        <w:rPr>
          <w:sz w:val="22"/>
          <w:szCs w:val="22"/>
        </w:rPr>
        <w:t xml:space="preserve">：上半年新产品收入33.01亿元、利润4.39亿元；年内投产28款新产品，新增收入2.56亿元、利润3539万元，体现新品对增长的补充。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现金流覆盖利润：2026H1经营现金流净额/净利润为1.17，资产负债率42.13%，财务承压程度可控。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新品已形成实际贡献：2026H1新产品收入33.01亿元、利润4.39亿元，年内投产28款，增长来源不只依赖存量产品。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制造材料高毛利业务扩张偏慢：2025年毛利率39.16%，收入增速仅3.39%，高毛利板块尚未成为主要增量。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原料涨价可能侵蚀利润：化工直接原材料占化工成本66.55%，且主要原料市场化采购，公司定价权有限。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盈利预测分歧较大：10家机构对2026年净利润预测为16.78亿至25.17亿元，增长兑现仍有明显不确定性。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AI液冷产品仍处客户验证阶段且未披露收入规模→若验证转量产延迟，新业务难以支撑增量预期。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民航维修PMA年末目标新增2家具备取证资质主体→若取证或业务落地延后，相关收入贡献将递延。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2026H1应收账款、存货较期初分别增加28.99%、32.52%→若后续继续快于收入增长，可能占用现金并增加减值压力。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三季度业绩兑现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预告方向为预增，未披露利润区间；10月30日披露三季报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三季度盈利与预增方向一致，且毛利率未明显走弱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利润表现弱于预增方向，或毛利率明显下滑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氟材料经营表现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高端氟材料占2025年收入约59.5%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后续收入增长延续，制冷剂售价与销量继续支撑板块毛利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板块增速转负，或售价回落导致毛利率持续下行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应收与存货周转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2026H1应收、存货较期初增28.99%、32.52%；现金流覆盖利润1.17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应收和存货增速放缓，经营现金流/净利润维持在1以上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应收、存货继续快于收入增长，或现金流覆盖降至1以下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液冷产品商业化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多类冷却液产品推进客户验证，尚未披露收入规模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披露客户验证通过、量产订单或实际收入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验证长期无进展且仍无可量化收入贡献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⚠️情景权重是基于当前技术与资金面的主观判断，非统计概率；不构成投资建议。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股价显著低于中长期均线，近20日跌幅较大，弱势结构尚未扭转；RSI处低位且MACD负柱收窄，存在技术性修复空间，仍需量价确认。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近5/20个交易日涨跌幅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-1.56%/-24.94%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近月跌幅显著，短线仍偏弱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MA5/10/20/60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36.08 / MA10 36.74 / MA20 40.37 / MA60 44.42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股价位于各均线下方，均线压制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 DIF/DEA/柱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-2.930 / DEA -2.628 / 柱 -0.605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仍处负值区，负柱较前日收窄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RSI6/RSI14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22.4 / RSI14 29.2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短线超卖，反弹不代表趋势反转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布林带上/中/下轨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 49.22 / 中轨 40.37 / 下轨 31.52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现价靠近下轨，波动区间偏弱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36.08~36.74元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对应MA5、MA10；有效收复可缓解短线均线压制。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33.05~35.00元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参考近20日低点33.05元；失守或下探布林下轨附近。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27.57~31.52元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参考布林下轨及52周低点；跌破下沿将打开更深调整空间。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以2026-10-23价格35.42元为基准，用近300个交易日的收益分布（按当前指数加权日波动率约3.4%缩放，保留这只股票自身的大涨大跌频率）推算未来5个交易日的收盘价范围：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32.57～39.02元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-8.0%～+10.2%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30.74～42.27元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-13.2%～+19.3%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区间内有2026年 三季报预约披露（2026-10-30），已按这只股票历次财报日的实际波动把区间放宽约0%。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震荡整理（相对权重较高，约四成）</w:t>
      </w:r>
      <w:r>
        <w:rPr>
          <w:sz w:val="22"/>
          <w:szCs w:val="22"/>
        </w:rPr>
        <w:t xml:space="preserve">：33.05元附近支撑有效、未能放量收复36.74元，预计下周收盘在33.0~37.0元区间。按历史波动率测算，一周后收盘落在该区间的概率约45%。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偏弱下行（权重中等，约三成）</w:t>
      </w:r>
      <w:r>
        <w:rPr>
          <w:sz w:val="22"/>
          <w:szCs w:val="22"/>
        </w:rPr>
        <w:t xml:space="preserve">：放量跌破33.05元，且三季报或板块表现偏弱，关注31.5~33.0元区间。按历史波动率测算，一周后收盘落在该区间的概率约10%。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反弹走强（权重中等，约三成）</w:t>
      </w:r>
      <w:r>
        <w:rPr>
          <w:sz w:val="22"/>
          <w:szCs w:val="22"/>
        </w:rPr>
        <w:t xml:space="preserve">：三季报表现支撑预期并放量收复36.74元，短线关注36.7~40.4元区间。按历史波动率测算，一周后收盘落在该区间的概率约30%。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括号内是主观权重；句末的概率由上面的波动率区间反推，只反映波动幅度、不含方向判断。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近10个交易日（2026-10-12~2026-10-23）日成交额约7.50亿~10.63亿元、换手率约1.88%~2.66%；截至2026-06-30，前十大流通股东合计持股63.33%，其中中国昊华化工集团持55.03%，亦有公募基金等持仓。股东披露存在时滞，结构可能已变化；较高集中度下，成交活跃度变化可能影响短线流动性。</w:t>
      </w:r>
    </w:p>
    <w:p>
      <w:pPr>
        <w:spacing w:after="160" w:line="300"/>
      </w:pPr>
      <w:r>
        <w:rPr>
          <w:sz w:val="22"/>
          <w:szCs w:val="22"/>
        </w:rPr>
        <w:t xml:space="preserve">若连续两日成交额高于近10日区间上沿10.63亿元且收复36.74元，可视为量价转强信号。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2026-10-23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昊华科技(600378)_公司公告_昊华科技：2025年年度报告新浪财经_新浪网 — https://money.finance.sina.com.cn/corp/view/vCB_AllBulletinDetail.php?id=12169973&amp;stockid=600378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昊华科技(600378)_公司公告_昊华科技：2022年年度报告新浪财经_新浪网 — https://money.finance.sina.com.cn/corp/view/vCB_AllBulletinDetail.php?id=9036432&amp;stockid=600378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巨化股份2025-v15 — https://static.cninfo.com.cn/finalpage/2026-04-23/1225147859.PDF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公司公告_三美股份：2025年年度报告新浪财经_新浪网 — https://vip.stock.finance.sina.com.cn/corp/view/vCB_AllBulletinDetail.php?id=12209778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永和股份(605020)_公司公告_永和股份：2025年年度报告新浪财经_新浪网 — https://money.finance.sina.com.cn/corp/view/vCB_AllBulletinDetail.php?id=12059350&amp;stockid=605020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昊华科技2026年半年度报告 — https://static.cninfo.com.cn/finalpage/2026-08-27/1225512267.PDF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昊华科技2025年年度报告 — https://static.cninfo.com.cn/finalpage/2026-04-24/1225170257.PDF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昊华科技2024年年度报告 — https://static.cninfo.com.cn/finalpage/2025-04-30/1223425840.PDF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昊华科技2023年年度报告 — https://static.cninfo.com.cn/finalpage/2024-04-30/1219928104.PDF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腾讯财经行情（2026-10-23） — https://gu.qq.com/sh600378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东方财富F10 合并资产负债表（2026中报） — https://emweb.securities.eastmoney.com/pc_hsf10/pages/index.html?type=web&amp;code=SH600378#/cwfx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F10 盈利预测 — https://emweb.securities.eastmoney.com/pc_hsf10/pages/index.html?type=web&amp;code=SH600378#/ylyc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昊华科技:昊华科技2026年半年度报告 — https://pdf.dfcfw.com/pdf/H2_AN202608261828488856_1.pdf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昊华科技 — http://vip.stock.finance.sina.com.cn/corp/view/vCB_AllBulletinDetail.php?stockid=600378&amp;id=12656561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【调研快报】昊华科技接待中信建投证券等26家机构调研 — https://finance.eastmoney.com/a/202610233906308485.html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昊华科技获26家机构调研：公司针对AI液冷服务器已布局形成多产品矩阵，产品包括相变浸没液冷冷却液YL-10、单相浸没液冷冷却液YL-70、相变冷板液冷冷却液HP-1和HFC-134a等（附调研问答） — https://stock.10jqka.com.cn/20261023/c681039388.shtml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昊华科技(600378.SH)公司大事-PC_HSF10资料 - 大事提醒 — https://emweb.securities.eastmoney.com/CompanyBigNews/index?type=web&amp;code=SH600378&amp;color=w#dstx-0#1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昊华科技获机构调研，包括中信建投证券、乾图证券、中信证券、中银证券、兴业证券等26家机构 — https://finance.jrj.com.cn/2026/10/23171458841669.shtml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昊华科技(600378) — https://data.eastmoney.com/stockcalendar/600378.html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问答 — https://irm.cninfo.com.cn/ircs/question/questionDetail?questionId=2380472964031578112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finance.sina.com.cn — https://finance.sina.com.cn/jjxw/2026-10-08/doc-iniunvxh5090663.shtml.md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个股资金流向 — https://data.eastmoney.com/zjlx/600378.html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股东研究 — https://emweb.securities.eastmoney.com/pc_hsf10/pages/index.html?type=web&amp;code=SH600378#/gdyj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2026-10-23收盘，可能存在时效性差异，具体数据请以公司正式公告及权威数据终端为准。本报告仅为信息整理与研究参考，不构成任何投资建议，投资者应独立判断并自行承担投资风险。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2026-10-26T00:28:38.599Z</dcterms:created>
  <dcterms:modified xsi:type="dcterms:W3CDTF">2026-10-26T00:28:38.599Z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