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浙江新安化工集团股份有限公司（新安股份） (600596)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行业：化工</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截至2026年9月11日收盘；技术指标（MA、MACD、RSI、布林带）为截至2026年9月10日收盘的指标快照，尚未重新计算2026年9月11日收盘后的最终值。</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新安股份2026年上半年业绩显著修复：实现营业收入85.63亿元，同比增长6.26%；归母净利润2.54亿元，同比增长268.03%；扣非归母净利润2.11亿元，同比扭亏，且半年净利润已超过2025年全年。利润改善主要来自草甘膦及有机硅产品价格回升、成本控制和高附加值产品占比提升，但经营活动现金流净额仅1.54亿元，同比下降30.34%，存货同比上升24.66%，盈利改善向现金流和库存的传导仍需观察。</w:t>
      </w:r>
    </w:p>
    <w:p>
      <w:pPr>
        <w:spacing w:after="160" w:line="300"/>
      </w:pPr>
      <w:r>
        <w:rPr>
          <w:sz w:val="22"/>
          <w:szCs w:val="22"/>
        </w:rPr>
        <w:t xml:space="preserve">公司主营业务以作物保护和硅基新材料为主，2025年两项业务收入分别为80.66亿元和45.11亿元，合计占主营业务收入88.58%。公司具备硅矿—工业硅—有机硅单体及农化产品的一体化基础，并向农化制剂、植保服务、硅基终端材料及磷基阻燃材料、新能源电池材料等方向延伸；但2025年硅基基础产品毛利率仅1.44%，基础化工业务仍明显受产品价格周期和行业竞争影响。</w:t>
      </w:r>
    </w:p>
    <w:p>
      <w:pPr>
        <w:spacing w:after="160" w:line="300"/>
      </w:pPr>
      <w:r>
        <w:rPr>
          <w:sz w:val="22"/>
          <w:szCs w:val="22"/>
        </w:rPr>
        <w:t xml:space="preserve">从盈利预测看，机构平均预计2026年至2028年归母净利润分别为6.30亿元、9.47亿元和11.85亿元，收入分别为167.44亿元、186.88亿元和207.62亿元，核心假设是草甘膦和有机硅景气延续修复及终端产品占比提升。截至2026年9月11日，公司股价为12.49元，动态市盈率约50.77倍，按机构平均预测EPS计算的2026年至2028年市盈率约为24.0倍、16.1倍和12.8倍，估值对盈利兑现程度及周期持续性较为敏感。</w:t>
      </w:r>
    </w:p>
    <w:p>
      <w:pPr>
        <w:spacing w:after="160" w:line="300"/>
      </w:pPr>
      <w:r>
        <w:rPr>
          <w:sz w:val="22"/>
          <w:szCs w:val="22"/>
        </w:rPr>
        <w:t xml:space="preserve">技术面上，股价近期经历快速拉升、冲高、放量回落和反弹修复，截至9月11日收盘位于MA5、MA10和MA20上方，MACD仍处于偏强状态，但收盘价已高于9月10日布林上轨，近期换手率达到7.92%至13.48%，主力资金呈现快速进出特征。12.45至13.08元为近期压力区域，11.26至11.86元为第一支撑区域，短线交易活跃度较高的同时，多空分歧也较为明显。</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600596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2001年9月6日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浙江省建德市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作物保护、硅基新材料，并向磷基阻燃材料、新能源电池材料等方向延伸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146.25亿元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2025年主营业务收入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141.98亿元，占营业收入97.09%</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作物保护：草甘膦原药及制剂、草铵膦、精草铵膦、选择性除草剂、杀虫剂、杀菌剂及农业植保服务，形成“中间体—原药—制剂—服务”一体化产业链；2025年销售收入80.66亿元，占主营业务收入56.81%。</w:t>
      </w:r>
    </w:p>
    <w:p>
      <w:pPr>
        <w:pStyle w:val="ListParagraph"/>
        <w:numPr>
          <w:ilvl w:val="0"/>
          <w:numId w:val="2"/>
        </w:numPr>
        <w:spacing w:after="80" w:line="280"/>
      </w:pPr>
      <w:r>
        <w:rPr>
          <w:sz w:val="22"/>
          <w:szCs w:val="22"/>
        </w:rPr>
        <w:t xml:space="preserve">硅基新材料：覆盖硅矿、工业硅、硅粉、有机硅单体、硅橡胶、硅油、硅树脂、硅烷偶联剂及高纯聚硅氧烷等产品；2025年销售收入45.11亿元，占主营业务收入31.77%。</w:t>
      </w:r>
    </w:p>
    <w:p>
      <w:pPr>
        <w:pStyle w:val="ListParagraph"/>
        <w:numPr>
          <w:ilvl w:val="0"/>
          <w:numId w:val="2"/>
        </w:numPr>
        <w:spacing w:after="80" w:line="280"/>
      </w:pPr>
      <w:r>
        <w:rPr>
          <w:sz w:val="22"/>
          <w:szCs w:val="22"/>
        </w:rPr>
        <w:t xml:space="preserve">其他新兴业务：包括磷基阻燃材料、人造石墨负极材料、硅碳负极材料、氧化物固态电解质、算力冷却液、机器人皮肤及半导体封装材料等，处于培育、放量或产业化推进阶段。</w:t>
      </w:r>
    </w:p>
    <w:p>
      <w:pPr>
        <w:pStyle w:val="ListParagraph"/>
        <w:numPr>
          <w:ilvl w:val="0"/>
          <w:numId w:val="2"/>
        </w:numPr>
        <w:spacing w:after="80" w:line="280"/>
      </w:pPr>
      <w:r>
        <w:rPr>
          <w:sz w:val="22"/>
          <w:szCs w:val="22"/>
        </w:rPr>
        <w:t xml:space="preserve">2025年主营业务收入结构：农化产品80.66亿元，占56.81%；硅基新材料45.11亿元，占31.77%；其他业务16.21亿元，占11.42%。</w:t>
      </w:r>
    </w:p>
    <w:p>
      <w:pPr>
        <w:pStyle w:val="ListParagraph"/>
        <w:numPr>
          <w:ilvl w:val="0"/>
          <w:numId w:val="2"/>
        </w:numPr>
        <w:spacing w:after="80" w:line="280"/>
      </w:pPr>
      <w:r>
        <w:rPr>
          <w:sz w:val="22"/>
          <w:szCs w:val="22"/>
        </w:rPr>
        <w:t xml:space="preserve">2025年分产品毛利率：硅基基础产品1.44%，硅基终端产品22.25%，农化自产产品14.66%，农化贸易产品5.76%，其他产品6.04%。</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新安股份处于“资源和基础化工一体化、向农化制剂和硅基终端材料延伸”的中游化工位置。公司通过硅矿、工业硅、有机硅单体以及“氯—磷—硅”循环经济形成部分内部配套，同时向农药制剂、植保服务、硅橡胶、硅油、硅烷和高端硅基材料延伸。</w:t>
      </w:r>
    </w:p>
    <w:p>
      <w:pPr>
        <w:pStyle w:val="ListParagraph"/>
        <w:numPr>
          <w:ilvl w:val="0"/>
          <w:numId w:val="2"/>
        </w:numPr>
        <w:spacing w:after="80" w:line="280"/>
      </w:pPr>
      <w:r>
        <w:rPr>
          <w:sz w:val="22"/>
          <w:szCs w:val="22"/>
        </w:rPr>
        <w:t xml:space="preserve">硅基业务主要采购或使用硅矿、工业硅、硅粉，以及有机硅单体合成所需的氯、甲醇等化工原料和能源动力。公司拥有硅矿资源、工业硅产能和有机硅单体产能，部分环节可内部配套。</w:t>
      </w:r>
    </w:p>
    <w:p>
      <w:pPr>
        <w:pStyle w:val="ListParagraph"/>
        <w:numPr>
          <w:ilvl w:val="0"/>
          <w:numId w:val="2"/>
        </w:numPr>
        <w:spacing w:after="80" w:line="280"/>
      </w:pPr>
      <w:r>
        <w:rPr>
          <w:sz w:val="22"/>
          <w:szCs w:val="22"/>
        </w:rPr>
        <w:t xml:space="preserve">农化业务上游包括磷、氯、甲醇、甘氨酸等农药中间体和基础化工原料，不同农药品种的原材料构成存在差异。</w:t>
      </w:r>
    </w:p>
    <w:p>
      <w:pPr>
        <w:pStyle w:val="ListParagraph"/>
        <w:numPr>
          <w:ilvl w:val="0"/>
          <w:numId w:val="2"/>
        </w:numPr>
        <w:spacing w:after="80" w:line="280"/>
      </w:pPr>
      <w:r>
        <w:rPr>
          <w:sz w:val="22"/>
          <w:szCs w:val="22"/>
        </w:rPr>
        <w:t xml:space="preserve">2025年硅基新材料业务成本中原材料占68.81%、燃料动力占8.88%；农化业务成本中原材料占77.89%、燃料动力占6.78%，显示公司对原材料及能源价格较为敏感，农化业务敏感度尤其高。</w:t>
      </w:r>
    </w:p>
    <w:p>
      <w:pPr>
        <w:pStyle w:val="ListParagraph"/>
        <w:numPr>
          <w:ilvl w:val="0"/>
          <w:numId w:val="2"/>
        </w:numPr>
        <w:spacing w:after="80" w:line="280"/>
      </w:pPr>
      <w:r>
        <w:rPr>
          <w:sz w:val="22"/>
          <w:szCs w:val="22"/>
        </w:rPr>
        <w:t xml:space="preserve">2025年蒸汽平均采购价格同比下降15.73%，使营业成本下降约6318万元；硅基业务原材料价格回落使原材料成本同比下降19.86%，农化产品因产量增加及市场供需变化使原材料成本同比上升20.00%。</w:t>
      </w:r>
    </w:p>
    <w:p>
      <w:pPr>
        <w:pStyle w:val="ListParagraph"/>
        <w:numPr>
          <w:ilvl w:val="0"/>
          <w:numId w:val="2"/>
        </w:numPr>
        <w:spacing w:after="80" w:line="280"/>
      </w:pPr>
      <w:r>
        <w:rPr>
          <w:sz w:val="22"/>
          <w:szCs w:val="22"/>
        </w:rPr>
        <w:t xml:space="preserve">2025年前五大供应商采购额9.75亿元，占年度采购总额14.53%；没有单一供应商采购比例超过50%。供应商名称及具体原材料采购来源未披露，无法完整判断对某一具体供应商或单一原料的依赖程度。</w:t>
      </w:r>
    </w:p>
    <w:p>
      <w:pPr>
        <w:pStyle w:val="ListParagraph"/>
        <w:numPr>
          <w:ilvl w:val="0"/>
          <w:numId w:val="2"/>
        </w:numPr>
        <w:spacing w:after="80" w:line="280"/>
      </w:pPr>
      <w:r>
        <w:rPr>
          <w:sz w:val="22"/>
          <w:szCs w:val="22"/>
        </w:rPr>
        <w:t xml:space="preserve">农化业务客户包括海外农药经销商、贸易商和终端渠道、国内农资经销商、农业种植户、规模化农业经营主体及农业服务平台。2025年国外销售52.86亿元，占主营业务销售额约37.23%，产品定价较大程度受全球农药供需、草甘膦等大品种价格、海外去库存周期及国际农产品种植需求影响，公司对大宗农化产品整体具有明显的市场价格接受者特征。</w:t>
      </w:r>
    </w:p>
    <w:p>
      <w:pPr>
        <w:pStyle w:val="ListParagraph"/>
        <w:numPr>
          <w:ilvl w:val="0"/>
          <w:numId w:val="2"/>
        </w:numPr>
        <w:spacing w:after="80" w:line="280"/>
      </w:pPr>
      <w:r>
        <w:rPr>
          <w:sz w:val="22"/>
          <w:szCs w:val="22"/>
        </w:rPr>
        <w:t xml:space="preserve">硅基业务下游覆盖新能源汽车、光伏和电力设备、建筑及工业密封、电子电气和半导体封装、通信、医疗健康、航空航天、特种装备、AI算力及人形机器人等领域。</w:t>
      </w:r>
    </w:p>
    <w:p>
      <w:pPr>
        <w:pStyle w:val="ListParagraph"/>
        <w:numPr>
          <w:ilvl w:val="0"/>
          <w:numId w:val="2"/>
        </w:numPr>
        <w:spacing w:after="80" w:line="280"/>
      </w:pPr>
      <w:r>
        <w:rPr>
          <w:sz w:val="22"/>
          <w:szCs w:val="22"/>
        </w:rPr>
        <w:t xml:space="preserve">硅基基础产品受有机硅单体、DMC等大宗产品价格影响，客户议价能力相对较强；硅基终端产品依靠配方、认证、应用开发和客户导入形成一定差异化议价能力，客户黏性及议价能力通常高于基础产品。</w:t>
      </w:r>
    </w:p>
    <w:p>
      <w:pPr>
        <w:pStyle w:val="ListParagraph"/>
        <w:numPr>
          <w:ilvl w:val="0"/>
          <w:numId w:val="2"/>
        </w:numPr>
        <w:spacing w:after="80" w:line="280"/>
      </w:pPr>
      <w:r>
        <w:rPr>
          <w:sz w:val="22"/>
          <w:szCs w:val="22"/>
        </w:rPr>
        <w:t xml:space="preserve">2025年前五大客户销售额合计13.70亿元，占年度销售总额9.36%；不存在单一客户销售额超过50%的情况。该数据为2025年度年报披露口径，客户名称匿名化，且未能判断客户分别对应农化、硅基或其他业务，不能据此完全判断客户议价能力。</w:t>
      </w:r>
    </w:p>
    <w:p>
      <w:pPr>
        <w:pStyle w:val="ListParagraph"/>
        <w:numPr>
          <w:ilvl w:val="0"/>
          <w:numId w:val="2"/>
        </w:numPr>
        <w:spacing w:after="80" w:line="280"/>
      </w:pPr>
      <w:r>
        <w:rPr>
          <w:sz w:val="22"/>
          <w:szCs w:val="22"/>
        </w:rPr>
        <w:t xml:space="preserve">公司拥有覆盖全球130多个国家和地区的营销网络，累计拥有超过5000个海外农药登记证；已取得IATF16949、ISO13485、GJB9001C等体系认证，有利于进入汽车、医疗、军工及高端装备供应链，但高端应用放量仍取决于客户认证周期和下游需求。</w:t>
      </w:r>
    </w:p>
    <w:p>
      <w:pPr>
        <w:pStyle w:val="ListParagraph"/>
        <w:numPr>
          <w:ilvl w:val="0"/>
          <w:numId w:val="2"/>
        </w:numPr>
        <w:spacing w:after="80" w:line="280"/>
      </w:pPr>
      <w:r>
        <w:rPr>
          <w:sz w:val="22"/>
          <w:szCs w:val="22"/>
        </w:rPr>
        <w:t xml:space="preserve">截至2025年12月31日，应收账款账面价值142430.74万元，营业收入146.25亿元，应收账款约占年度营业收入9.74%；应收账款及合同资产前五名合计2.30亿元，占应收账款及合同资产余额15.65%。前五名应收客户占比不高，但客户名称匿名化，上述数据仅反映应收账款集中度，不能完全代表销售收入集中度或客户议价能力。研究纪要未提供应收账款周转天数、预付款及应付账款等数据。</w:t>
      </w:r>
    </w:p>
    <w:p>
      <w:pPr>
        <w:pStyle w:val="ListParagraph"/>
        <w:numPr>
          <w:ilvl w:val="0"/>
          <w:numId w:val="2"/>
        </w:numPr>
        <w:spacing w:after="80" w:line="280"/>
      </w:pPr>
      <w:r>
        <w:rPr>
          <w:sz w:val="22"/>
          <w:szCs w:val="22"/>
        </w:rPr>
        <w:t xml:space="preserve">供应商集中度为2025年前五大供应商采购额占年度采购总额14.53%，客户集中度为2025年前五大客户销售额占年度销售总额9.36%；两项数据均来自2025年年度报告相关披露，名称均为匿名化信息，研究纪要未提供其他年度数据，且未能交叉判断具体业务归属。</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主营业务毛利率26.33%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疫情后全球需求恢复、农化及有机硅产品价格上涨且供给阶段性偏紧；硅基基础产品毛利率47.42%，农化自产产品毛利率27.17%。</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主营业务毛利率25.14%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农化和有机硅产品价格仍处于较高水平，但有机硅基础产品价格回落、单位成本上升，整体毛利率较2021年下降。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主营业务毛利率13.14%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草甘膦和有机硅产品价格与销量均出现不同程度下降；硅基基础产品毛利率降至-2.50%，农化自产产品毛利率降至19.75%。</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主营业务毛利率11.35%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行业供给压力和产品价格低迷继续压制利润；农化自产产品毛利率降至14.32%，硅基终端及特种硅烷产品毛利率为19.50%，高于硅基基础产品。</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约11.7%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按营业收入146.25亿元和营业成本129.14亿元计算；农化自产产品毛利率回升至14.66%，硅基终端产品毛利率升至22.25%，但硅基基础产品毛利率仅1.44%。该年度存在产品分类调整，跨年度比较应采用重述后的同口径数据。</w:t>
            </w:r>
          </w:p>
        </w:tc>
      </w:tr>
    </w:tbl>
    <w:p>
      <w:pPr>
        <w:spacing w:before="200"/>
      </w:pPr>
    </w:p>
    <w:p>
      <w:pPr>
        <w:spacing w:after="160" w:line="300"/>
      </w:pPr>
      <w:r>
        <w:rPr>
          <w:sz w:val="22"/>
          <w:szCs w:val="22"/>
        </w:rPr>
        <w:t xml:space="preserve">公司位于资源和基础化工一体化的中游，基础硅基材料及大宗农化产品偏中游加工、利润率较薄，农化制剂、植保服务及硅基终端材料向微笑曲线右侧延伸。未来利润改善主要取决于基础产品价格修复、农化和有机硅终端产品占比提升、资源配套和能源成本下降，以及高纯聚硅氧烷、阻燃剂和硅碳负极等新业务放量。</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2026年上半年（2026年1月1日至6月30日）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85.63亿元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同比上升6.26%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归属于上市公司股东的净利润2.54亿元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同比上升268.03%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44.80亿元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同比增长约1.0%，环比增长9.74%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归属于上市公司股东的净利润约1.58亿元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同比增长约339.4%，环比增长64.0%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146.25亿元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同比下降约0.28%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归属于上市公司股东的净利润1.47亿元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同比增长约185.67%</w:t>
            </w:r>
          </w:p>
        </w:tc>
      </w:tr>
    </w:tbl>
    <w:p>
      <w:pPr>
        <w:spacing w:after="200"/>
      </w:pPr>
      <w:r>
        <w:rPr>
          <w:i/>
          <w:iCs/>
          <w:color w:val="595959"/>
          <w:sz w:val="18"/>
          <w:szCs w:val="18"/>
        </w:rPr>
        <w:t xml:space="preserve">2026年半年度报告于2026年8月25日披露，报告未经审计。2026年上半年扣除非经常性损益后的归母净利润为2.11亿元，上年同期亏损2391.77万元，本期实现扭亏；2026年第二季度扣非归母净利润约1.3亿元，同比扭亏、环比增长约65.1%。</w:t>
      </w:r>
    </w:p>
    <w:p>
      <w:pPr>
        <w:spacing w:after="160" w:line="300"/>
      </w:pPr>
      <w:r>
        <w:rPr>
          <w:sz w:val="22"/>
          <w:szCs w:val="22"/>
        </w:rPr>
        <w:t xml:space="preserve">2026年上半年收入增长幅度一般，但归母净利润和扣非归母净利润明显改善，主要与草甘膦及有机硅产品价格修复、产品毛利率回升有关。经营活动产生的现金流量净额为1.54亿元，同比下降30.34%，低于同期归母净利润；存货同比上升24.66%，存货周转率由上年同期2.84次下降至2.82次，需关注利润增长向现金流的转化及周期修复过程中的库存变化。2026年上半年加权平均净资产收益率为2.02%，较上年同期增加1.47个百分点；截至2026年6月30日，归属于上市公司股东的净资产为125.72亿元，较2025年末增加0.90%，总资产为223.57亿元，较2025年末增加1.66%。</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3日，同花顺数据显示近6个月内共有9家机构对新安股份2026年度业绩作出预测，并汇总了2026年至2028年的机构预测。上述数据属于券商研究预测或终端汇总，不是公司业绩承诺；不同机构对草甘膦、有机硅价格及行业供需修复节奏的假设存在差异，不能完全等同于严格意义上的实时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机构预测平均值167.44亿元，公开预测区间约164.06亿至171.09亿元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归母净利润平均值6.30亿元，预测区间6.02亿至6.56亿元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平均约325.58%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平均值0.47元，预测区间0.45至0.49元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机构预测平均值186.88亿元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归母净利润平均值9.47亿元，预测区间8.85亿至10.28亿元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平均约48.79%</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平均值0.70元，预测区间0.66至0.76元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机构预测平均值207.62亿元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归母净利润平均值11.85亿元，预测区间11.24亿至12.88亿元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平均约28.78%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平均值0.88元，预测区间0.83至0.95元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预计2026至2028年归母净利润分别为6.42亿、9.43亿和11.72亿元，EPS分别为0.48元、0.70元和0.87元；按2026年8月31日收盘价计算，对应预测市盈率约23.4倍、15.9倍和12.8倍；报告未见明确目标价。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公开摘要未明确评级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预测2026至2028年归母净利润分别为6.09亿、8.91亿和11.24亿元，EPS分别为0.45元、0.66元和0.83元；公开摘要未显示目标价。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2026年7月14日研报，盈利预测数据更新至2026年7月12日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公开研报摘要未显示目标价；预测2026至2028年归母净利润分别为6.56亿、9.61亿和12.73亿元，EPS分别为0.49元、0.71元和0.94元。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2026年6月30日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公开研报摘要未显示目标价。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2026年2月13日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目标价14.24元；当时预计2026年归母净利润约6.4亿元，并以2026年预测市盈率约30倍进行估值。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目标价15.23元；预计2026年净利润约6.3亿元、2027年净利润约10.28亿元，并以2027年约20倍市盈率对应15.23元目标价。</w:t>
            </w:r>
          </w:p>
        </w:tc>
      </w:tr>
    </w:tbl>
    <w:p>
      <w:pPr>
        <w:spacing w:before="200"/>
      </w:pPr>
    </w:p>
    <w:p>
      <w:pPr>
        <w:spacing w:after="160" w:line="300"/>
      </w:pPr>
      <w:r>
        <w:rPr>
          <w:sz w:val="22"/>
          <w:szCs w:val="22"/>
        </w:rPr>
        <w:t xml:space="preserve">截至2026年9月3日收盘，股价为11.29元，总市值约152.37亿元，TTM每股收益约0.26元，TTM市盈率约43.42倍；52周最高价18.39元，最低价9.50元。理杏仁截至2026年9月2日数据显示PE-TTM约43.95倍，历史分位点约17.10%，PB约1.16倍，市值约145.89亿元。按2026年9月3日收盘价和机构平均预测EPS计算，2026E、2027E和2028E市盈率分别约为24.0倍、16.1倍和12.8倍。按2026年半年报归母净资产125.72亿元、总股本约13.50亿股计算，每股净资产约9.31元，对应PB约1.21倍。已披露目标价中，14.24元较11.29元潜在上涨空间约26.1%，15.23元较11.29元潜在上涨空间约34.9%。当前TTM估值较高，主要受过去12个月盈利基数偏低影响；采用机构盈利预测后，前瞻估值呈现明显切换。需要注意，目标价样本数量有限，且来自不同时间和估值假设，不能视为多机构统一目标价；农化和有机硅具有周期属性，若产品价格回落，基于2026年至2028年盈利预测计算的前瞻市盈率可能被动上修。</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2026年半年度业绩预增公告（2026-07-09）</w:t>
      </w:r>
    </w:p>
    <w:p>
      <w:pPr>
        <w:spacing w:after="160" w:line="300"/>
      </w:pPr>
      <w:r>
        <w:rPr>
          <w:sz w:val="22"/>
          <w:szCs w:val="22"/>
        </w:rPr>
        <w:t xml:space="preserve">预计2026年H1归母净利润2.40亿—2.60亿元，同比增长247%—276%。变动原因：主导产品市场售价提升、成本控制、高附加值产品销售比重增加。隐含Q2净利1.44亿—1.64亿元，环比Q1（约0.96亿）增长49%—70%。来源：aastocks格隆汇稿。</w:t>
      </w:r>
    </w:p>
    <w:p>
      <w:pPr>
        <w:pStyle w:val="Heading2"/>
        <w:spacing w:after="120" w:before="240"/>
      </w:pPr>
      <w:r>
        <w:rPr>
          <w:b/>
          <w:bCs/>
          <w:color w:val="2E74B5"/>
          <w:sz w:val="24"/>
          <w:szCs w:val="24"/>
        </w:rPr>
        <w:t xml:space="preserve">4.2 2026年第一季度业绩预增公告（公告编号2026-007号，落款2026-04-15）</w:t>
      </w:r>
    </w:p>
    <w:p>
      <w:pPr>
        <w:spacing w:after="160" w:line="300"/>
      </w:pPr>
      <w:r>
        <w:rPr>
          <w:sz w:val="22"/>
          <w:szCs w:val="22"/>
        </w:rPr>
        <w:t xml:space="preserve">预计Q1归母净利润0.90亿—1.00亿元，上年同期3,313.05万元，同比+171.65%~+201.84%。预计Q1扣非归母净利润0.70亿—0.80亿元，上年同期为-2,327.00万元，增加9,327万—10,327万元。原因：主导产品价格整体上涨、降本增效、终端高毛利产品比重提升。来源：东方财富公告页（多家媒体如证券日报网、人民财讯、蓝鲸财经转引）。</w:t>
      </w:r>
    </w:p>
    <w:p>
      <w:pPr>
        <w:pStyle w:val="Heading2"/>
        <w:spacing w:after="120" w:before="240"/>
      </w:pPr>
      <w:r>
        <w:rPr>
          <w:b/>
          <w:bCs/>
          <w:color w:val="2E74B5"/>
          <w:sz w:val="24"/>
          <w:szCs w:val="24"/>
        </w:rPr>
        <w:t xml:space="preserve">4.3 2026年一季报正式数据（2026-04-28披露）</w:t>
      </w:r>
    </w:p>
    <w:p>
      <w:pPr>
        <w:spacing w:after="160" w:line="300"/>
      </w:pPr>
      <w:r>
        <w:rPr>
          <w:sz w:val="22"/>
          <w:szCs w:val="22"/>
        </w:rPr>
        <w:t xml:space="preserve">营业收入40.83亿元，同比+12.69%；归母净利润0.96亿元，同比+190.61%。来源：长城证券研报《新安股份：1Q26公司业绩逐步回升…》2026-06-10。</w:t>
      </w:r>
    </w:p>
    <w:p>
      <w:pPr>
        <w:pStyle w:val="Heading2"/>
        <w:spacing w:after="120" w:before="240"/>
      </w:pPr>
      <w:r>
        <w:rPr>
          <w:b/>
          <w:bCs/>
          <w:color w:val="2E74B5"/>
          <w:sz w:val="24"/>
          <w:szCs w:val="24"/>
        </w:rPr>
        <w:t xml:space="preserve">4.4 2026年半年报（2026-08-24晚间披露，8月25日见报）</w:t>
      </w:r>
    </w:p>
    <w:p>
      <w:pPr>
        <w:spacing w:after="160" w:line="300"/>
      </w:pPr>
      <w:r>
        <w:rPr>
          <w:sz w:val="22"/>
          <w:szCs w:val="22"/>
        </w:rPr>
        <w:t xml:space="preserve">营业收入85.63亿元，同比+6.26%；归母净利润2.54亿元，同比+268.03%（上年同期6,907.34万元）；扣非归母净利润2.11亿元（上年同期亏损2,391.77万元，扭亏）；经营活动现金流净额1.54亿元，同比-30.34%；基本EPS 0.1884元；加权平均ROE 2.02%（同比+1.47pct）；资产负债率38.80%；毛利率14.37%（上年约10.78%）。公司称上半年净利已超过2025年全年。来源：证券之星、10jqka、中证网、每经。需标注：一篇“财报快递”称半年报于8月21日发布，与多数来源的8月24日晚/8月25日口径不一致，8月21日疑为撰稿或口径笔误，应以8月24日晚披露为准。</w:t>
      </w:r>
    </w:p>
    <w:p>
      <w:pPr>
        <w:pStyle w:val="Heading2"/>
        <w:spacing w:after="120" w:before="240"/>
      </w:pPr>
      <w:r>
        <w:rPr>
          <w:b/>
          <w:bCs/>
          <w:color w:val="2E74B5"/>
          <w:sz w:val="24"/>
          <w:szCs w:val="24"/>
        </w:rPr>
        <w:t xml:space="preserve">4.5 2025年三季报（2025-10-29）</w:t>
      </w:r>
    </w:p>
    <w:p>
      <w:pPr>
        <w:spacing w:after="160" w:line="300"/>
      </w:pPr>
      <w:r>
        <w:rPr>
          <w:sz w:val="22"/>
          <w:szCs w:val="22"/>
        </w:rPr>
        <w:t xml:space="preserve">归母净利7,138万元，同比-46.21%，基本EPS 0.0529元。来源：证券之星交易提示。</w:t>
      </w:r>
    </w:p>
    <w:p>
      <w:pPr>
        <w:pStyle w:val="Heading2"/>
        <w:spacing w:after="120" w:before="240"/>
      </w:pPr>
      <w:r>
        <w:rPr>
          <w:b/>
          <w:bCs/>
          <w:color w:val="2E74B5"/>
          <w:sz w:val="24"/>
          <w:szCs w:val="24"/>
        </w:rPr>
        <w:t xml:space="preserve">4.6 2025年年报（2026-04-22披露）</w:t>
      </w:r>
    </w:p>
    <w:p>
      <w:pPr>
        <w:spacing w:after="160" w:line="300"/>
      </w:pPr>
      <w:r>
        <w:rPr>
          <w:sz w:val="22"/>
          <w:szCs w:val="22"/>
        </w:rPr>
        <w:t xml:space="preserve">农化产品业务销售收入80.66亿元，同比+3%。全年硅基基础/硅基终端/农化自产/农化贸易收入分别24.87/20.24/68.75/11.91亿元；2025年扣非净利润亏损同比收窄（长城证券研报口径）。2025年经营现金流净额9.02亿元，同比+64.95%。</w:t>
      </w:r>
    </w:p>
    <w:p>
      <w:pPr>
        <w:pStyle w:val="Heading2"/>
        <w:spacing w:after="120" w:before="240"/>
      </w:pPr>
      <w:r>
        <w:rPr>
          <w:b/>
          <w:bCs/>
          <w:color w:val="2E74B5"/>
          <w:sz w:val="24"/>
          <w:szCs w:val="24"/>
        </w:rPr>
        <w:t xml:space="preserve">4.7 2025年度利润分配及权益分派实施（公告编号2026-034号，2026-06-03/04披露）</w:t>
      </w:r>
    </w:p>
    <w:p>
      <w:pPr>
        <w:spacing w:after="160" w:line="300"/>
      </w:pPr>
      <w:r>
        <w:rPr>
          <w:sz w:val="22"/>
          <w:szCs w:val="22"/>
        </w:rPr>
        <w:t xml:space="preserve">每股派现金红利0.10元（含税），以总股本1,349,597,049股为基数，共计派现134,959,704.90元。股权登记日2026-06-10，除权除息日及现金红利发放日2026-06-11。传化集团、浙江传化化学集团、开化县国资、建德市国资、开化县华控等由公司直接发放。来源：上海证券报、cnfin、aastocks、网易转引。</w:t>
      </w:r>
    </w:p>
    <w:p>
      <w:pPr>
        <w:pStyle w:val="Heading2"/>
        <w:spacing w:after="120" w:before="240"/>
      </w:pPr>
      <w:r>
        <w:rPr>
          <w:b/>
          <w:bCs/>
          <w:color w:val="2E74B5"/>
          <w:sz w:val="24"/>
          <w:szCs w:val="24"/>
        </w:rPr>
        <w:t xml:space="preserve">4.8 2025年年度股东会（2026-05-20召开）</w:t>
      </w:r>
    </w:p>
    <w:p>
      <w:pPr>
        <w:spacing w:after="160" w:line="300"/>
      </w:pPr>
      <w:r>
        <w:rPr>
          <w:sz w:val="22"/>
          <w:szCs w:val="22"/>
        </w:rPr>
        <w:t xml:space="preserve">出席股东及代理人344名，代表有表决权股份450,462,429股，占33.3775%。审议通过9项非累积投票议案，核心议案同意率均超99%，包括：2025年度董事会工作报告、2025年年度报告、2025年度利润分配预案、将已结项募投项目节余募集资金永久补充流动资金并注销专户、董事长2025年度薪酬、2026年度授信及担保额度预计、与传化集团财务有限公司续签《金融服务协议》暨关联交易、续聘2026年度审计机构（天健）等。关联股东传化集团有限公司、浙江传化化学集团有限公司、吴严明在相关议案回避表决。来源：cnfin决议公告、新浪财经。</w:t>
      </w:r>
    </w:p>
    <w:p>
      <w:pPr>
        <w:pStyle w:val="Heading2"/>
        <w:spacing w:after="120" w:before="240"/>
      </w:pPr>
      <w:r>
        <w:rPr>
          <w:b/>
          <w:bCs/>
          <w:color w:val="2E74B5"/>
          <w:sz w:val="24"/>
          <w:szCs w:val="24"/>
        </w:rPr>
        <w:t xml:space="preserve">4.9 2025年年报同日（2026-04-22）发布的一系列关联/常规公告（标题清单）</w:t>
      </w:r>
    </w:p>
    <w:p>
      <w:pPr>
        <w:spacing w:after="160" w:line="300"/>
      </w:pPr>
      <w:r>
        <w:rPr>
          <w:sz w:val="22"/>
          <w:szCs w:val="22"/>
        </w:rPr>
        <w:t xml:space="preserve">2025年度利润分配预案公告；2025年度主要经营数据公告；2026年度开展资产池业务；2026年度使用闲置自有资金进行委托理财；2025年度计提资产减值准备；2026年度公司及控股子公司授信及担保额度预计；关于对传化集团财务有限公司的风险持续评估报告；会计政策变更；继续开展套期保值业务；将已结项募投项目节余募集资金永久补充流动资金并注销专户；续聘2026年度审计机构；与传化集团财务有限公司续签《金融服务协议》暨关联交易；预计2026年度日常关联交易；2025年度ESG报告及摘要；第十一届董事会第二十四次会议决议；召开2025年年度股东会通知。来源：财通证券“今日公告提示”。</w:t>
      </w:r>
    </w:p>
    <w:p>
      <w:pPr>
        <w:pStyle w:val="Heading2"/>
        <w:spacing w:after="120" w:before="240"/>
      </w:pPr>
      <w:r>
        <w:rPr>
          <w:b/>
          <w:bCs/>
          <w:color w:val="2E74B5"/>
          <w:sz w:val="24"/>
          <w:szCs w:val="24"/>
        </w:rPr>
        <w:t xml:space="preserve">4.10 回购与股东回报（★存在明显数据矛盾，需重点核实）</w:t>
      </w:r>
    </w:p>
    <w:p>
      <w:pPr>
        <w:spacing w:after="160" w:line="300"/>
      </w:pPr>
      <w:r>
        <w:rPr>
          <w:sz w:val="22"/>
          <w:szCs w:val="22"/>
        </w:rPr>
        <w:t xml:space="preserve">背景：2025-05-13互动平台上，公司回应“是否考虑回购”时表示：当前外部环境复杂、经营承压，现金对企业至关重要，会优先把资金用于提升经营质量，同时关注市场动态、研究相关政策并向董事会提出建议——即当时未承诺回购。2026-08-19互动平台回复（一条来源）：截至2026-07-31，公司通过股份回购专用证券账户以集中竞价方式累计回购公司股份479,400股，占总股本0.34%，最高成交价24.90元/股，最低21.17元/股，成交总额11,274,086元（不含费用），回购计划尚未实施完毕。交叉核实结论：该数据内部及外部均不自洽。①479,400股占总股本1,349,597,049股约为0.036%，而非0.34%；②成交总额11,274,086元÷479,400股≈23.5元/股，与该公司2026年8月前后股价（约10元，8月24日收盘10.38元）严重不符；③另有第三方（价值大师gurufocus）显示“截至2026-03，回购股票产生的现金流出为0”。因此该“回购”数据疑为单一来源抓取错误或张冠李戴，不采信为已确认事实，建议以交易所正式回购进展公告为准。</w:t>
      </w:r>
    </w:p>
    <w:p>
      <w:pPr>
        <w:pStyle w:val="Heading2"/>
        <w:spacing w:after="120" w:before="240"/>
      </w:pPr>
      <w:r>
        <w:rPr>
          <w:b/>
          <w:bCs/>
          <w:color w:val="2E74B5"/>
          <w:sz w:val="24"/>
          <w:szCs w:val="24"/>
        </w:rPr>
        <w:t xml:space="preserve">4.11 股东结构变化</w:t>
      </w:r>
    </w:p>
    <w:p>
      <w:pPr>
        <w:spacing w:after="160" w:line="300"/>
      </w:pPr>
      <w:r>
        <w:rPr>
          <w:sz w:val="22"/>
          <w:szCs w:val="22"/>
        </w:rPr>
        <w:t xml:space="preserve">股东户数：截至2025-06-30为85,164户（较2025-03-31减1,224户，-1.42%）；截至2025-09-30为76,475户（较上期减8,689户，-10.20%）；截至2026-06-30为11.31万户——户数较一年前大幅上升，呈散户化/筹码分散特征。前十大股东（截至2026-06-30）：浙江传化化学集团12.83%、传化集团10.55%、开化县国有资产经营5.06%、建德市国有资产投资控股2.52%、周启宝1.73%、开化县华控1.68%，广发聚丰混合、广发优势成长、香港中央结算、中国人保传统收益等在列；前十大合计持股5.08亿股，占37.60%。来源：东方财富/界面“2026年中报”稿、证券之星交易提示。</w:t>
      </w:r>
    </w:p>
    <w:p>
      <w:pPr>
        <w:pStyle w:val="Heading2"/>
        <w:spacing w:after="120" w:before="240"/>
      </w:pPr>
      <w:r>
        <w:rPr>
          <w:b/>
          <w:bCs/>
          <w:color w:val="2E74B5"/>
          <w:sz w:val="24"/>
          <w:szCs w:val="24"/>
        </w:rPr>
        <w:t xml:space="preserve">4.12 交易层面及行业政策类消息</w:t>
      </w:r>
    </w:p>
    <w:p>
      <w:pPr>
        <w:spacing w:after="160" w:line="300"/>
      </w:pPr>
      <w:r>
        <w:rPr>
          <w:sz w:val="22"/>
          <w:szCs w:val="22"/>
        </w:rPr>
        <w:t xml:space="preserve">大宗交易/龙虎榜（2025年）：2025-11-13因收盘涨幅偏离值达7%上龙虎榜，买入总额1.862亿元、卖出总额1.733亿元；2025年内多次大宗交易（如2025-11-25两笔共56万股、成交603.7万元；2025-12-15成交27.5万股、均价10.95元/股）。来源：证券之星交易提示。对外担保：2025年7—12月多次公告对浙江新安、合肥星宇化学、福建新安科技、新安硅材料（盐津）、湖州启源金灿新能源等被担保方提供担保。政策/行业：2026年上半年草甘膦走出显著上涨行情——全球总产能约118万吨/年、中国占近七成，前四大企业产能集中度约70%；美国将草甘膦列入战略资源引发预防性储备需求；行业“反内卷”及减排自律推动有机硅下半年价格反弹。来源：证券之星财报快递，属媒体解读，非公司公告原文。业务/项目消息：2026年7月公司在投资者互动平台称，子公司亚格新安四氯化硅项目已开始试生产，同步客户送样；“AI+液冷”业务上半年实现从0到1突破；精草铵膦工艺取得关键突破并启动全球专利布局。来源：中证网。</w:t>
      </w:r>
    </w:p>
    <w:p>
      <w:pPr>
        <w:pStyle w:val="Heading2"/>
        <w:spacing w:after="120" w:before="240"/>
      </w:pPr>
      <w:r>
        <w:rPr>
          <w:b/>
          <w:bCs/>
          <w:color w:val="2E74B5"/>
          <w:sz w:val="24"/>
          <w:szCs w:val="24"/>
        </w:rPr>
        <w:t xml:space="preserve">4.13 需要标注的不确定性汇总</w:t>
      </w:r>
    </w:p>
    <w:p>
      <w:pPr>
        <w:spacing w:after="160" w:line="300"/>
      </w:pPr>
      <w:r>
        <w:rPr>
          <w:sz w:val="22"/>
          <w:szCs w:val="22"/>
        </w:rPr>
        <w:t xml:space="preserve">1. “截至2026-07-31累计回购479,400股”这条数据只出现在互动易单一来源，且股数占比、成交均价与股价、总股本均矛盾，另有第三方显示回购现金流出为0——高度存疑，未经交易所公告交叉验证，不作为已确认回购。2. 半年报披露日期有“8月21日”与“8月24日晚”两说，“财报快递”文写8月21日，其余主流来源为8月24日晚披露，采后者。3. 半年报中财务费用由上年同期-3,437.55万元转为7,802.08万元（多增约1.12亿元），汇兑损益由收益转损失、在建工程转固利息费用化；经营现金流同比-30.34%——盈利高增同时需注意现金流与费用端压力，此类拆解来自媒体“财报快递”解读，非公司公告原表。4. 部分业绩预告为初步核算数，正式数以定期报告为准（公告已自行提示）。5. 未检索到新安股份在2026年有明确、可交叉验证的“大股东增持/减持”公告；股东结构变化主要体现为股东户数上升。若报告需覆盖“股东动态”，建议再以交易所公告确认是否存在董监高及大股东买卖记录。</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12.49元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+0.47元，涨幅约+3.91%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11.79元/12.74元/11.68元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约1.214亿股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约14.78亿元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约9.00%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约168.56亿元；不同来源存在小幅差异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动态市盈率/PE(TTM)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约50.77倍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高点18.39元（2026年6月29日）；低点不同来源记录为9.44元（2025年11月5日）或9.50元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2026年9月8日至9月11日经历“涨停式拉升—继续冲高—放量回落—反弹修复”；9月11日收盘仍未有效超过9月9日盘中高点12.94元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11.74元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截至9月10日，9月10日收盘价12.02元位于MA5上方，短线价格仍处于均线之上</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截至9月10日，收盘价较MA10高约5.30%</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11.07元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截至9月10日，收盘价较MA20高约8.59%；该位置亦接近布林带中轨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0.20；DEA约0.00；MACD柱+0.40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MACD柱位于零轴上方，DIF高于DEA，短线趋势仍偏强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 62.4；RSI12 60.2；RSI24 53.6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RSI6尚未进入传统意义上的极端超买区，但已接近偏强区域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上轨12.22元；中轨11.07元；下轨9.92元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9月11日收盘价12.49元高于9月10日计算的上轨12.22元，快速拉升后出现向布林上轨外运行的状态；9月11日最终布林指标缺失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近期成交与换手</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最近4个交易日成交额约13.03亿至22.66亿元，换手率7.92%至13.48%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交易活跃度明显高于沪主板当日约1.48%的市场换手率中位数，短线筹码交换较充分，但多空分歧也较大</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9月8日净流入约3.32亿元；9月9日净流出约1.18亿元；9月10日净流出约3802万元；9月11日净流入约3837万元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近期资金面呈现高波动、快速进出特征，并非单边持续流入；最近10个交易日虽合计净流入约2.44亿元，但仅4天净流入、6天净流出</w:t>
            </w:r>
          </w:p>
        </w:tc>
      </w:tr>
    </w:tbl>
    <w:p>
      <w:pPr>
        <w:spacing w:before="200"/>
      </w:pPr>
    </w:p>
    <w:p>
      <w:pPr>
        <w:spacing w:after="160" w:line="300"/>
      </w:pPr>
      <w:r>
        <w:rPr>
          <w:sz w:val="22"/>
          <w:szCs w:val="22"/>
        </w:rPr>
        <w:t xml:space="preserve">截至2026年9月11日，新安股份收于12.49元，近期经历快速拉升、冲高、放量回落及反弹修复，短线波动明显放大。以截至9月10日的技术指标看，股价位于MA5、MA10、MA20上方，MACD处于零轴上方且DIF高于DEA，技术趋势仍偏强；但9月11日收盘已高于9月10日布林上轨，且9月10日出现放量下跌，显示短线存在获利兑现与高位分歧。主力资金在最近几个交易日快速进出，资金方向不稳定。52周高点为18.39元，当前价格较高点低约32%；52周低点因来源不同为9.44元或9.50元，当前处于52周区间中部偏下位置。以下短期展望仅基于纪要中已有数据和技术位置进行主观情景推演。</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风险提示：以下内容仅为基于截至2026年9月11日收盘数据的主观情景推演，不构成投资建议，也不是对未来股价的单点预测；情景权重为基于当前技术面与资金流向的主观启发式判断，不是统计概率。</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12.45~13.08元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12.45元附近接近9月11日收盘价及近期成交密集区，12.72~12.94元对应近期盘中高点；若放量突破13.08元，可观察13.09~13.67元区间，但需要成交量和板块情绪配合</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11.26~11.86元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对应近期筹码峰、MA5/MA10附近区域及短期成交密集区；若回落后缩量企稳，短线强势结构尚未明显破坏</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10.67~11.29元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接近MA20、前期放量阳线实体和成交密集区；若有效跌破10.67元，短期走势可能转弱，并向10.18~10.71元甚至更低区域寻找支撑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主观启发式权重，非统计概率）：观察区间为11.80~12.80元。若股价未能持续站稳12.72~13.08元压力区，但回落能够守住11.26~11.86元第一支撑区，且成交额回归约13亿~16亿元的近期常态、未出现连续放量杀跌，则可能表现为冲高回落后的区间整理。</w:t>
      </w:r>
    </w:p>
    <w:p>
      <w:pPr>
        <w:pStyle w:val="ListParagraph"/>
        <w:numPr>
          <w:ilvl w:val="0"/>
          <w:numId w:val="2"/>
        </w:numPr>
        <w:spacing w:after="80" w:line="280"/>
      </w:pPr>
      <w:r>
        <w:rPr>
          <w:sz w:val="22"/>
          <w:szCs w:val="22"/>
        </w:rPr>
        <w:t xml:space="preserve">偏弱下行（权重中等，约三成；主观启发式权重，非统计概率）：观察区间为10.70~11.80元。若股价跌破11.26~11.86元支撑区，同时成交额持续高于近期正常水平、主力资金连续净流出，且基础化工板块或大盘风险偏好继续走弱，则短期回撤风险上升；若进一步跌破10.67元，可观察10.18~10.71元区域。</w:t>
      </w:r>
    </w:p>
    <w:p>
      <w:pPr>
        <w:pStyle w:val="ListParagraph"/>
        <w:numPr>
          <w:ilvl w:val="0"/>
          <w:numId w:val="2"/>
        </w:numPr>
        <w:spacing w:after="80" w:line="280"/>
      </w:pPr>
      <w:r>
        <w:rPr>
          <w:sz w:val="22"/>
          <w:szCs w:val="22"/>
        </w:rPr>
        <w:t xml:space="preserve">反弹走强（权重偏低至中等，约两成；主观启发式权重，非统计概率）：观察区间为12.70~13.70元。若股价放量站稳12.72~13.08元压力区，单日成交额重新达到或超过约18亿~20亿元，且主力资金由净流出转为连续净流入，同时基础化工或有机硅、农药等相关板块保持强势，则可观察13.09~13.67元区间；若仅无量冲高，持续性仍需进一步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最近4个交易日换手率为7.92%~13.48%，成交额为约13.03亿~22.66亿元，近期成交额中枢大致为13亿~16亿元；9月9日成交额22.66亿元、换手率13.48%，属于明显放量，9月11日成交额14.78亿元、换手率9.00%，尚未达到9月9日的放量级别。高于沪主板当日约1.48%的市场换手率中位数，说明近期交易活跃、筹码交换较充分，但也意味着多空分歧较大。股东结构数据截至2026年6月30日：股东总数113,148户，较2026年3月31日增加约43.64%；前十大流通股东合计持股约5.08亿股、比例约37.61%。同花顺分类显示“其他机构”约33.33%、“基金”约4.22%、“保险公司”约0.64%；公开页面未充分披露具体机构名称及最新增减仓方向，不能据此断言公募、社保或QFII在9月行情中持续增持。上述股东数据距当前行情已有两个多月，且经历了9月8日至9月11日大幅波动，实际筹码结构可能已经变化；从现有数据看，整体筹码不能视为高度集中，且股东人数增加意味着筹码分散程度可能上升。</w:t>
      </w:r>
    </w:p>
    <w:p>
      <w:pPr>
        <w:spacing w:after="160" w:line="300"/>
      </w:pPr>
      <w:r>
        <w:rPr>
          <w:sz w:val="22"/>
          <w:szCs w:val="22"/>
        </w:rPr>
        <w:t xml:space="preserve">一个可检查的量价确认信号是：若后续单日成交额连续放大至18亿~20亿元以上，并且收盘价能够站稳12.72~13.08元压力区，可视为短线资金继续介入的确认条件之一；若放量但收盘重新跌回12元下方，则需警惕高位分歧加剧。</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观察12.45~13.08元压力区能否在成交额放大配合下被有效突破；该观察思路不构成操作指令。</w:t>
      </w:r>
    </w:p>
    <w:p>
      <w:pPr>
        <w:pStyle w:val="ListParagraph"/>
        <w:numPr>
          <w:ilvl w:val="0"/>
          <w:numId w:val="2"/>
        </w:numPr>
        <w:spacing w:after="80" w:line="280"/>
      </w:pPr>
      <w:r>
        <w:rPr>
          <w:sz w:val="22"/>
          <w:szCs w:val="22"/>
        </w:rPr>
        <w:t xml:space="preserve">观察11.26~11.86元第一支撑区能否缩量企稳；该观察思路不构成操作指令。</w:t>
      </w:r>
    </w:p>
    <w:p>
      <w:pPr>
        <w:pStyle w:val="ListParagraph"/>
        <w:numPr>
          <w:ilvl w:val="0"/>
          <w:numId w:val="2"/>
        </w:numPr>
        <w:spacing w:after="80" w:line="280"/>
      </w:pPr>
      <w:r>
        <w:rPr>
          <w:sz w:val="22"/>
          <w:szCs w:val="22"/>
        </w:rPr>
        <w:t xml:space="preserve">若跌破10.67元，观察短期风险是否向10.18~10.71元区域扩散；该观察思路不构成操作指令。</w:t>
      </w:r>
    </w:p>
    <w:p>
      <w:pPr>
        <w:pStyle w:val="ListParagraph"/>
        <w:numPr>
          <w:ilvl w:val="0"/>
          <w:numId w:val="2"/>
        </w:numPr>
        <w:spacing w:after="80" w:line="280"/>
      </w:pPr>
      <w:r>
        <w:rPr>
          <w:sz w:val="22"/>
          <w:szCs w:val="22"/>
        </w:rPr>
        <w:t xml:space="preserve">观察成交额能否连续达到18亿~20亿元以上，以及主力资金是否由净流出转为连续净流入；该观察思路不构成操作指令。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新安股份横跨农药、工业硅、有机硅及特种材料等多个细分行业，主要可比维度应分别采用农化和有机硅行业进行比较，不宜直接以综合毛利率与单一细分行业公司比较。</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农药及草甘膦行业：中国是全球草甘膦主要生产基地，产品价格受全球农产品种植面积、海外库存、出口需求、原材料价格和环保政策影响；国内产能扩张受到环保、安全和农药登记制度约束。</w:t>
      </w:r>
    </w:p>
    <w:p>
      <w:pPr>
        <w:pStyle w:val="ListParagraph"/>
        <w:numPr>
          <w:ilvl w:val="0"/>
          <w:numId w:val="2"/>
        </w:numPr>
        <w:spacing w:after="80" w:line="280"/>
      </w:pPr>
      <w:r>
        <w:rPr>
          <w:sz w:val="22"/>
          <w:szCs w:val="22"/>
        </w:rPr>
        <w:t xml:space="preserve">草甘膦行业竞争正由单纯原药扩产转向原药、制剂、登记、渠道和终端植保服务的综合竞争。公司拥有覆盖全球130多个国家和地区的营销网络及超过5000个海外农药登记证。</w:t>
      </w:r>
    </w:p>
    <w:p>
      <w:pPr>
        <w:pStyle w:val="ListParagraph"/>
        <w:numPr>
          <w:ilvl w:val="0"/>
          <w:numId w:val="2"/>
        </w:numPr>
        <w:spacing w:after="80" w:line="280"/>
      </w:pPr>
      <w:r>
        <w:rPr>
          <w:sz w:val="22"/>
          <w:szCs w:val="22"/>
        </w:rPr>
        <w:t xml:space="preserve">天风证券2025年7月报告估算公司草甘膦产能约8万吨/年、国内市占率约10.8%、位居国内前三；有机硅业务产能占行业约7.9%、位居行业前五。上述数据来自单一券商研报，未通过公司公告和独立行业数据库完全交叉验证，仅可作为券商估算。</w:t>
      </w:r>
    </w:p>
    <w:p>
      <w:pPr>
        <w:pStyle w:val="ListParagraph"/>
        <w:numPr>
          <w:ilvl w:val="0"/>
          <w:numId w:val="2"/>
        </w:numPr>
        <w:spacing w:after="80" w:line="280"/>
      </w:pPr>
      <w:r>
        <w:rPr>
          <w:sz w:val="22"/>
          <w:szCs w:val="22"/>
        </w:rPr>
        <w:t xml:space="preserve">有机硅行业中，工业硅、有机硅单体和DMC等中游基础产能主要集中在中国；基础产品同质化程度较高、价格周期性较强，装置规模和能源成本对竞争力影响明显。</w:t>
      </w:r>
    </w:p>
    <w:p>
      <w:pPr>
        <w:pStyle w:val="ListParagraph"/>
        <w:numPr>
          <w:ilvl w:val="0"/>
          <w:numId w:val="2"/>
        </w:numPr>
        <w:spacing w:after="80" w:line="280"/>
      </w:pPr>
      <w:r>
        <w:rPr>
          <w:sz w:val="22"/>
          <w:szCs w:val="22"/>
        </w:rPr>
        <w:t xml:space="preserve">有机硅终端产品通常较基础产品具有更高盈利能力，新能源、光伏、汽车、电子、医疗等是结构性增量市场，需求结构向高性能、功能化和定制化发展。公司超过80%的有机硅单体用于下游自产，但2025年硅基基础产品收入同比下降16.11%、毛利率仅1.44%，仍受行业周期和价格竞争影响。</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兴发集团（600141）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磷化工、草甘膦、甘氨酸、氯碱、有机硅、肥料和电子化学品等综合化工企业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与新安股份均具备磷化工、草甘膦和有机硅业务及资源一体化属性；兴发集团磷化工和电子化学品权重更高，新安股份作物保护和硅基终端业务更突出。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江山股份（600389）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草甘膦、农药、氯碱、新材料及热电联产一体化企业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在草甘膦、农药原药及氯碱配套方面具有可比性，但硅基新材料业务规模和终端产品覆盖与新安股份不同。</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扬农化工（600486）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杀虫剂、除草剂、杀菌剂等农药产品企业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更偏向农药专业化、高效农药品种及研发登记能力；新安股份更偏向草甘膦大品种、农化综合解决方案及“农化+有机硅”双主业。</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合盛硅业（603260）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工业硅及有机硅产品研发、生产和销售企业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优势更偏向工业硅和有机硅基础产能规模；新安股份在农化业务、硅矿资源和有机硅终端产品方面具有差异化。</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东岳硅材（300821）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有机硅中间体、硅橡胶、硅油和气相白炭黑企业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业务更集中于有机硅中间体和下游深加工，适合比较新安股份硅基材料的基础产品与终端深加工能力。</w:t>
            </w:r>
          </w:p>
        </w:tc>
      </w:tr>
    </w:tbl>
    <w:p>
      <w:pPr>
        <w:spacing w:before="200"/>
      </w:pPr>
    </w:p>
    <w:p>
      <w:pPr>
        <w:spacing w:after="160" w:line="300"/>
      </w:pPr>
      <w:r>
        <w:rPr>
          <w:sz w:val="22"/>
          <w:szCs w:val="22"/>
        </w:rPr>
        <w:t xml:space="preserve">新安股份没有与其多个业务板块完全重合的单一竞争对手。农化业务可重点对比兴发集团、江山股份和扬农化工；硅基业务可重点对比合盛硅业和东岳硅材。新安股份的综合差异化在于硅矿资源、工业硅—有机硅纵向一体化、农化业务基础以及向农化制剂和硅基终端材料延伸；正式比较时不宜直接比较跨细分行业的综合毛利率。</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草甘膦和有机硅产品价格回落风险：公司农化业务占2025年主营业务收入56.81%，硅基新材料占31.77%，且公司对大宗农化产品具有明显市场价格接受者特征；若全球农药去库存、供需变化或有机硅基础产品竞争加剧，产品价格和毛利率可能重新承压。</w:t>
      </w:r>
    </w:p>
    <w:p>
      <w:pPr>
        <w:pStyle w:val="ListParagraph"/>
        <w:numPr>
          <w:ilvl w:val="0"/>
          <w:numId w:val="2"/>
        </w:numPr>
        <w:spacing w:after="80" w:line="280"/>
      </w:pPr>
      <w:r>
        <w:rPr>
          <w:sz w:val="22"/>
          <w:szCs w:val="22"/>
        </w:rPr>
        <w:t xml:space="preserve">基础业务盈利能力偏弱风险：2025年硅基基础产品毛利率仅1.44%，而硅基业务成本中原材料占68.81%；若工业硅、有机硅单体及DMC等产品价格竞争持续，基础产能规模和成本优势未必能够转化为稳定利润。</w:t>
      </w:r>
    </w:p>
    <w:p>
      <w:pPr>
        <w:pStyle w:val="ListParagraph"/>
        <w:numPr>
          <w:ilvl w:val="0"/>
          <w:numId w:val="2"/>
        </w:numPr>
        <w:spacing w:after="80" w:line="280"/>
      </w:pPr>
      <w:r>
        <w:rPr>
          <w:sz w:val="22"/>
          <w:szCs w:val="22"/>
        </w:rPr>
        <w:t xml:space="preserve">原材料、能源和库存风险：农化业务成本中原材料占77.89%，2025年农化产品因产量增加及市场供需变化导致原材料成本同比上升20.00%；2026年上半年存货同比上升24.66%、存货周转率由2.84次降至2.82次，若价格修复不及预期，可能出现库存减值或现金占用加重。</w:t>
      </w:r>
    </w:p>
    <w:p>
      <w:pPr>
        <w:pStyle w:val="ListParagraph"/>
        <w:numPr>
          <w:ilvl w:val="0"/>
          <w:numId w:val="2"/>
        </w:numPr>
        <w:spacing w:after="80" w:line="280"/>
      </w:pPr>
      <w:r>
        <w:rPr>
          <w:sz w:val="22"/>
          <w:szCs w:val="22"/>
        </w:rPr>
        <w:t xml:space="preserve">现金流与费用压力风险：2026年上半年经营活动现金流净额为1.54亿元，同比下降30.34%，低于同期归母净利润；同时财务费用由上年同期负值转为费用，盈利增长能否持续转化为经营现金流仍需验证。</w:t>
      </w:r>
    </w:p>
    <w:p>
      <w:pPr>
        <w:pStyle w:val="ListParagraph"/>
        <w:numPr>
          <w:ilvl w:val="0"/>
          <w:numId w:val="2"/>
        </w:numPr>
        <w:spacing w:after="80" w:line="280"/>
      </w:pPr>
      <w:r>
        <w:rPr>
          <w:sz w:val="22"/>
          <w:szCs w:val="22"/>
        </w:rPr>
        <w:t xml:space="preserve">新业务商业化不及预期风险：磷基阻燃材料、人造石墨负极、硅碳负极、氧化物固态电解质、AI液冷、机器人皮肤及半导体封装材料仍处于培育、放量或产业化推进阶段；四氯化硅项目目前为试生产并同步客户送样，高端应用还面临客户认证周期和下游需求不确定性。</w:t>
      </w:r>
    </w:p>
    <w:p>
      <w:pPr>
        <w:pStyle w:val="ListParagraph"/>
        <w:numPr>
          <w:ilvl w:val="0"/>
          <w:numId w:val="2"/>
        </w:numPr>
        <w:spacing w:after="80" w:line="280"/>
      </w:pPr>
      <w:r>
        <w:rPr>
          <w:sz w:val="22"/>
          <w:szCs w:val="22"/>
        </w:rPr>
        <w:t xml:space="preserve">盈利预测与估值波动风险：截至2026年9月11日动态市盈率约50.77倍，机构前瞻估值建立在草甘膦、有机硅价格持续修复及利润快速增长假设上；若周期反复或利润低于预测，前瞻市盈率可能被动上修，股价也可能受到估值和预期下修的双重影响。</w:t>
      </w:r>
    </w:p>
    <w:p>
      <w:pPr>
        <w:pStyle w:val="ListParagraph"/>
        <w:numPr>
          <w:ilvl w:val="0"/>
          <w:numId w:val="2"/>
        </w:numPr>
        <w:spacing w:after="80" w:line="280"/>
      </w:pPr>
      <w:r>
        <w:rPr>
          <w:sz w:val="22"/>
          <w:szCs w:val="22"/>
        </w:rPr>
        <w:t xml:space="preserve">短期交易波动风险：近期股价快速拉升后出现放量回落，换手率达到7.92%至13.48%，主力资金在多个交易日间快速流入流出；股价若无法有效突破12.45至13.08元压力区，或跌破11.26至11.86元支撑区，短线波动和回撤幅度可能进一步扩大。</w:t>
      </w:r>
    </w:p>
    <w:p>
      <w:pPr>
        <w:pStyle w:val="ListParagraph"/>
        <w:numPr>
          <w:ilvl w:val="0"/>
          <w:numId w:val="2"/>
        </w:numPr>
        <w:spacing w:after="80" w:line="280"/>
      </w:pPr>
      <w:r>
        <w:rPr>
          <w:sz w:val="22"/>
          <w:szCs w:val="22"/>
        </w:rPr>
        <w:t xml:space="preserve">股东与信息核实风险：截至2026年6月30日股东户数升至11.31万户，筹码呈现分散化特征；关于截至2026年7月末累计回购479,400股的信息存在股数占比、成交均价和成交金额等内部矛盾，尚不能作为已确认事实，相关股东动态和回购进展应以正式公告为准。</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当前的核心逻辑是主营产品价格修复与结构升级共同推动盈利回升：农化业务拥有全球化营销网络和较多海外登记证，硅基业务则具备资源和产业链配套，并持续向硅基终端材料及新兴应用拓展。2026年上半年扣非利润扭亏，显示经营性盈利已有改善；若草甘膦、有机硅价格保持相对稳定，且农化制剂、硅基终端产品及新兴材料持续放量，利润增速可能继续高于收入增速。</w:t>
      </w:r>
    </w:p>
    <w:p>
      <w:pPr>
        <w:spacing w:after="160" w:line="300"/>
      </w:pPr>
      <w:r>
        <w:rPr>
          <w:sz w:val="22"/>
          <w:szCs w:val="22"/>
        </w:rPr>
        <w:t xml:space="preserve">但公司的业绩仍具有较强周期属性，2021年至2024年主营业务毛利率已由26.33%降至11.35%，2025年约为11.7%，其中基础硅基产品盈利能力仍然偏弱。因此，机构对2026年至2028年的盈利预测能否兑现，取决于产品价格、供需格局、终端产品占比和成本控制等因素，而不能仅依据上半年高增长外推。</w:t>
      </w:r>
    </w:p>
    <w:p>
      <w:pPr>
        <w:spacing w:after="160" w:line="300"/>
      </w:pPr>
      <w:r>
        <w:rPr>
          <w:sz w:val="22"/>
          <w:szCs w:val="22"/>
        </w:rPr>
        <w:t xml:space="preserve">后续评估重点包括：产品价格修复能否延续、经营现金流能否跟随利润改善、存货增长是否得到消化，以及四氯化硅、AI液冷、精草铵膦工艺和硅碳负极等业务能否由试生产或培育阶段逐步形成规模化收入。股价短期处于技术偏强但波动放大的状态，估值也同时包含了部分盈利修复预期，基本面兑现节奏与市场交易情绪可能共同影响股价表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新安股份(600596)_公司公告_新安股份：2025年年度报告新浪财经_新浪网 — https://money.finance.sina.com.cn/corp/view/vCB_AllBulletinDetail.php?id=12130357&amp;stockid=600596</w:t>
      </w:r>
    </w:p>
    <w:p>
      <w:pPr>
        <w:spacing w:after="200"/>
      </w:pPr>
      <w:r>
        <w:rPr>
          <w:i/>
          <w:iCs/>
          <w:color w:val="595959"/>
          <w:sz w:val="18"/>
          <w:szCs w:val="18"/>
        </w:rPr>
        <w:t xml:space="preserve">新安股份(600596)_公司公告_新安股份：2025年年度报告新浪财经_新浪网 — https://vip.stock.finance.sina.com.cn/corp/view/vCB_AllBulletinDetail.php?id=12130357&amp;stockid=600596&amp;utm_source=openai</w:t>
      </w:r>
    </w:p>
    <w:p>
      <w:pPr>
        <w:spacing w:after="200"/>
      </w:pPr>
      <w:r>
        <w:rPr>
          <w:i/>
          <w:iCs/>
          <w:color w:val="595959"/>
          <w:sz w:val="18"/>
          <w:szCs w:val="18"/>
        </w:rPr>
        <w:t xml:space="preserve">公司公告_新安股份：新安股份2021年年度报告新浪财经_新浪网 — https://vip.stock.finance.sina.com.cn/corp/view/vCB_AllBulletinDetail.php?id=7903351&amp;utm_source=openai</w:t>
      </w:r>
    </w:p>
    <w:p>
      <w:pPr>
        <w:spacing w:after="200"/>
      </w:pPr>
      <w:r>
        <w:rPr>
          <w:i/>
          <w:iCs/>
          <w:color w:val="595959"/>
          <w:sz w:val="18"/>
          <w:szCs w:val="18"/>
        </w:rPr>
        <w:t xml:space="preserve">天风证券-新安股份(600596)草甘膦和有机硅龙头企业，有机硅景气有望改善-250708.pdf — https://pdf.dfcfw.com/pdf/H3_AP202507091705577200_1.pdf</w:t>
      </w:r>
    </w:p>
    <w:p>
      <w:pPr>
        <w:spacing w:after="200"/>
      </w:pPr>
      <w:r>
        <w:rPr>
          <w:i/>
          <w:iCs/>
          <w:color w:val="595959"/>
          <w:sz w:val="18"/>
          <w:szCs w:val="18"/>
        </w:rPr>
        <w:t xml:space="preserve">浙江新安化工集团股份有限公司 — https://static.sse.com.cn/stock/disclosure/announcement/c/202306/600596_20230605_7OES.pdf?utm_source=openai</w:t>
      </w:r>
    </w:p>
    <w:p>
      <w:pPr>
        <w:spacing w:after="200"/>
      </w:pPr>
      <w:r>
        <w:rPr>
          <w:i/>
          <w:iCs/>
          <w:color w:val="595959"/>
          <w:sz w:val="18"/>
          <w:szCs w:val="18"/>
        </w:rPr>
        <w:t xml:space="preserve">上海证券交易所主板上市公司列表 — https://zh.wikipedia.org/wiki/%E4%B8%8A%E6%B5%B7%E8%AF%81%E5%88%B8%E4%BA%A4%E6%98%93%E6%89%80%E4%B8%BB%E6%9D%BF%E4%B8%8A%E5%B8%82%E5%85%AC%E5%8F%B8%E5%88%97%E8%A1%A8?utm_source=openai</w:t>
      </w:r>
    </w:p>
    <w:p>
      <w:pPr>
        <w:spacing w:after="200"/>
      </w:pPr>
      <w:r>
        <w:rPr>
          <w:i/>
          <w:iCs/>
          <w:color w:val="595959"/>
          <w:sz w:val="18"/>
          <w:szCs w:val="18"/>
        </w:rPr>
        <w:t xml:space="preserve">新安股份(600596)_公司公告_新安股份：2026年半年度报告摘要新浪财经_新浪网 — https://vip.stock.finance.sina.com.cn/corp/view/vCB_AllBulletinDetail.php?id=12524415&amp;stockid=600596&amp;utm_source=openai</w:t>
      </w:r>
    </w:p>
    <w:p>
      <w:pPr>
        <w:spacing w:after="200"/>
      </w:pPr>
      <w:r>
        <w:rPr>
          <w:i/>
          <w:iCs/>
          <w:color w:val="595959"/>
          <w:sz w:val="18"/>
          <w:szCs w:val="18"/>
        </w:rPr>
        <w:t xml:space="preserve">新安股份(600596)：景气延续修复 硅基新材料应用拓展__新浪财经_新浪网 — https://stock.finance.sina.com.cn/stock/go.php/vReport_Show/kind/search/rptid/841670538717/index.phtml</w:t>
      </w:r>
    </w:p>
    <w:p>
      <w:pPr>
        <w:spacing w:after="200"/>
      </w:pPr>
      <w:r>
        <w:rPr>
          <w:i/>
          <w:iCs/>
          <w:color w:val="595959"/>
          <w:sz w:val="18"/>
          <w:szCs w:val="18"/>
        </w:rPr>
        <w:t xml:space="preserve">新安股份(600596)_公司公告_新安股份：2026年半年度报告新浪财经_新浪网 — https://money.finance.sina.com.cn/corp/view/vCB_AllBulletinDetail.php?id=12524418&amp;stockid=600596&amp;utm_source=openai</w:t>
      </w:r>
    </w:p>
    <w:p>
      <w:pPr>
        <w:spacing w:after="200"/>
      </w:pPr>
      <w:r>
        <w:rPr>
          <w:i/>
          <w:iCs/>
          <w:color w:val="595959"/>
          <w:sz w:val="18"/>
          <w:szCs w:val="18"/>
        </w:rPr>
        <w:t xml:space="preserve">新安股份(600596) 盈利预测_F10_同花顺金融服务网 — https://basic.10jqka.com.cn/600596/worth.html</w:t>
      </w:r>
    </w:p>
    <w:p>
      <w:pPr>
        <w:spacing w:after="200"/>
      </w:pPr>
      <w:r>
        <w:rPr>
          <w:i/>
          <w:iCs/>
          <w:color w:val="595959"/>
          <w:sz w:val="18"/>
          <w:szCs w:val="18"/>
        </w:rPr>
        <w:t xml:space="preserve">新安股份(600596)A股财报-Publicly traded company — https://market.weidn.com/cn/company/a/600596/</w:t>
      </w:r>
    </w:p>
    <w:p>
      <w:pPr>
        <w:spacing w:after="200"/>
      </w:pPr>
      <w:r>
        <w:rPr>
          <w:i/>
          <w:iCs/>
          <w:color w:val="595959"/>
          <w:sz w:val="18"/>
          <w:szCs w:val="18"/>
        </w:rPr>
        <w:t xml:space="preserve">国金证券：给予新安股份增持评级，目标价14.24元_券商研报_数据解析_股票_证券之星 — https://wap.stockstar.com/detail/RB2026021300031753?utm_source=openai</w:t>
      </w:r>
    </w:p>
    <w:p>
      <w:pPr>
        <w:spacing w:after="200"/>
      </w:pPr>
      <w:r>
        <w:rPr>
          <w:i/>
          <w:iCs/>
          <w:color w:val="595959"/>
          <w:sz w:val="18"/>
          <w:szCs w:val="18"/>
        </w:rPr>
        <w:t xml:space="preserve">新安股份(600596)：1Q26业绩预告高增 草甘膦、有机硅价格上行__新浪财经_新浪网 — https://stock.finance.sina.com.cn/stock/go.php/vReport_Show/kind/lastest/rptid/830204621930/index.phtml?utm_source=openai</w:t>
      </w:r>
    </w:p>
    <w:p>
      <w:pPr>
        <w:spacing w:after="200"/>
      </w:pPr>
      <w:r>
        <w:rPr>
          <w:i/>
          <w:iCs/>
          <w:color w:val="595959"/>
          <w:sz w:val="18"/>
          <w:szCs w:val="18"/>
        </w:rPr>
        <w:t xml:space="preserve">新安股份(600596)股票最新价格行情,实时走势图,股价分析预测_英为财情Investing.com — https://cn.investing.com/equities/xinan-chemical?utm_source=openai</w:t>
      </w:r>
    </w:p>
    <w:p>
      <w:pPr>
        <w:spacing w:after="200"/>
      </w:pPr>
      <w:r>
        <w:rPr>
          <w:i/>
          <w:iCs/>
          <w:color w:val="595959"/>
          <w:sz w:val="18"/>
          <w:szCs w:val="18"/>
        </w:rPr>
        <w:t xml:space="preserve">新安股份(600596.SS) 走勢圖 - Yahoo股市 — https://tw.stock.yahoo.com/quote/600596.SS?utm_source=openai</w:t>
      </w:r>
    </w:p>
    <w:p>
      <w:pPr>
        <w:spacing w:after="200"/>
      </w:pPr>
      <w:r>
        <w:rPr>
          <w:i/>
          <w:iCs/>
          <w:color w:val="595959"/>
          <w:sz w:val="18"/>
          <w:szCs w:val="18"/>
        </w:rPr>
        <w:t xml:space="preserve">新安股份(600596)市盈率|估值|基本面 - 理杏仁 — https://www.lixinger.com/equity/company/detail/sh/600596/600596/fundamental/valuation/pe-ttm?utm_source=openai</w:t>
      </w:r>
    </w:p>
    <w:p>
      <w:pPr>
        <w:spacing w:after="200"/>
      </w:pPr>
      <w:r>
        <w:rPr>
          <w:i/>
          <w:iCs/>
          <w:color w:val="595959"/>
          <w:sz w:val="18"/>
          <w:szCs w:val="18"/>
        </w:rPr>
        <w:t xml:space="preserve">新安股份:新安股份2025年年度报告摘要_九方智投 - 全球指数 — https://www.9fzt.com/detail/sh_600596_9_d5d32dc9cdd5b6062efe5a7917b84842.html#1</w:t>
      </w:r>
    </w:p>
    <w:p>
      <w:pPr>
        <w:spacing w:after="200"/>
      </w:pPr>
      <w:r>
        <w:rPr>
          <w:i/>
          <w:iCs/>
          <w:color w:val="595959"/>
          <w:sz w:val="18"/>
          <w:szCs w:val="18"/>
        </w:rPr>
        <w:t xml:space="preserve">中国证券报 - 浙江新安化工集团股份有限公司 - 公司代码：600596 公司简称：新安股份 — https://epaper.cs.com.cn/zgzqb/wap/html/2025-04/30/nw.D110000zgzqb_20250430_1-B515.htm#1</w:t>
      </w:r>
    </w:p>
    <w:p>
      <w:pPr>
        <w:spacing w:after="200"/>
      </w:pPr>
      <w:r>
        <w:rPr>
          <w:i/>
          <w:iCs/>
          <w:color w:val="595959"/>
          <w:sz w:val="18"/>
          <w:szCs w:val="18"/>
        </w:rPr>
        <w:t xml:space="preserve">浙江新安化工集团股份有限公司2025年年度报告摘要 - 新浪财经 — https://finance.sina.cn/2026-04-22/detail-inhviaeq5910384.d.html?vt=4#1</w:t>
      </w:r>
    </w:p>
    <w:p>
      <w:pPr>
        <w:spacing w:after="200"/>
      </w:pPr>
      <w:r>
        <w:rPr>
          <w:i/>
          <w:iCs/>
          <w:color w:val="595959"/>
          <w:sz w:val="18"/>
          <w:szCs w:val="18"/>
        </w:rPr>
        <w:t xml:space="preserve">新安股份（600596） — https://s.askci.com/stock/summary/600596/</w:t>
      </w:r>
    </w:p>
    <w:p>
      <w:pPr>
        <w:spacing w:after="200"/>
      </w:pPr>
      <w:r>
        <w:rPr>
          <w:i/>
          <w:iCs/>
          <w:color w:val="595959"/>
          <w:sz w:val="18"/>
          <w:szCs w:val="18"/>
        </w:rPr>
        <w:t xml:space="preserve">新安股份(600596) - 指南针行情网 — http://1qy.znz888.com/stock/realstock.php?code=sh600596</w:t>
      </w:r>
    </w:p>
    <w:p>
      <w:pPr>
        <w:spacing w:after="200"/>
      </w:pPr>
      <w:r>
        <w:rPr>
          <w:i/>
          <w:iCs/>
          <w:color w:val="595959"/>
          <w:sz w:val="18"/>
          <w:szCs w:val="18"/>
        </w:rPr>
        <w:t xml:space="preserve">新安股份(600596)_公司公告_新安股份：2024年年度报告新浪财经_新浪网 - 公司围绕全球八大作物，着力丰富产品品类，形成以草甘膦、（精）草铵膦为主导，除草剂、杀虫剂、杀菌剂、植调剂、助剂等100多个品种同步发展的产品集群，依托全球化销售平台，为国内外客户提供作物“种-药-肥-飞防服务”为一体的整体解决方案 — http://money.finance.sina.com.cn/corp/view/vCB_AllBulletinDetail.php?stockid=600596&amp;id=11073197#5</w:t>
      </w:r>
    </w:p>
    <w:p>
      <w:pPr>
        <w:spacing w:after="200"/>
      </w:pPr>
      <w:r>
        <w:rPr>
          <w:i/>
          <w:iCs/>
          <w:color w:val="595959"/>
          <w:sz w:val="18"/>
          <w:szCs w:val="18"/>
        </w:rPr>
        <w:t xml:space="preserve">浙江新安化工集团股份有限公司2025年年度报告摘要 - 浙江新安化工集团股份有限公司2025年年度报告摘要 — https://caifuhao.eastmoney.com/news/20260422042539669220000#1</w:t>
      </w:r>
    </w:p>
    <w:p>
      <w:pPr>
        <w:spacing w:after="200"/>
      </w:pPr>
      <w:r>
        <w:rPr>
          <w:i/>
          <w:iCs/>
          <w:color w:val="595959"/>
          <w:sz w:val="18"/>
          <w:szCs w:val="18"/>
        </w:rPr>
        <w:t xml:space="preserve">新安股份（600596） - 新安股份（600596） — https://s.askci.com/stock/businessanalysis/600596/#1</w:t>
      </w:r>
    </w:p>
    <w:p>
      <w:pPr>
        <w:spacing w:after="200"/>
      </w:pPr>
      <w:r>
        <w:rPr>
          <w:i/>
          <w:iCs/>
          <w:color w:val="595959"/>
          <w:sz w:val="18"/>
          <w:szCs w:val="18"/>
        </w:rPr>
        <w:t xml:space="preserve">600596 新安股份 — https://emweb.securities.eastmoney.com/BusinessAnalysis/Index?code=sh600596</w:t>
      </w:r>
    </w:p>
    <w:p>
      <w:pPr>
        <w:spacing w:after="200"/>
      </w:pPr>
      <w:r>
        <w:rPr>
          <w:i/>
          <w:iCs/>
          <w:color w:val="595959"/>
          <w:sz w:val="18"/>
          <w:szCs w:val="18"/>
        </w:rPr>
        <w:t xml:space="preserve">600596 新安股份 - 主营范围 — https://emweb.securities.eastmoney.com/BusinessAnalysis/Index?type=soft&amp;code=SH600596#1</w:t>
      </w:r>
    </w:p>
    <w:p>
      <w:pPr>
        <w:spacing w:after="200"/>
      </w:pPr>
      <w:r>
        <w:rPr>
          <w:i/>
          <w:iCs/>
          <w:color w:val="595959"/>
          <w:sz w:val="18"/>
          <w:szCs w:val="18"/>
        </w:rPr>
        <w:t xml:space="preserve">新安股份(600596)_公司公告_新安股份：2025年年度股东会资料新浪财经_新浪网 - 新安股份2025年年度股东会交易金额是根据以前年度交易情况合理预计的，关联交易价格公允，合理的定价方式，相关决策程序符合相关法律法规、规范性文件及《公司章程》的规定，不存在损害公司和股东利益的行为 — http://vip.stock.finance.sina.com.cn/corp/view/vCB_AllBulletinDetail.php?CompanyCode=10000403&amp;gather=1&amp;id=12315630#6</w:t>
      </w:r>
    </w:p>
    <w:p>
      <w:pPr>
        <w:spacing w:after="200"/>
      </w:pPr>
      <w:r>
        <w:rPr>
          <w:i/>
          <w:iCs/>
          <w:color w:val="595959"/>
          <w:sz w:val="18"/>
          <w:szCs w:val="18"/>
        </w:rPr>
        <w:t xml:space="preserve">新安股份(600596.SH)2025年年度權益分派：每股派利0.1元 - 美股 — https://www.aastocks.com/tc/stocks/analysis/china-hot-topic-content.aspx?id=glh5245342n&amp;catg=4&amp;source=glh#1</w:t>
      </w:r>
    </w:p>
    <w:p>
      <w:pPr>
        <w:spacing w:after="200"/>
      </w:pPr>
      <w:r>
        <w:rPr>
          <w:i/>
          <w:iCs/>
          <w:color w:val="595959"/>
          <w:sz w:val="18"/>
          <w:szCs w:val="18"/>
        </w:rPr>
        <w:t xml:space="preserve">浙江新安化工集团股份有限公司2025年年度权益分派实施公告 — https://paper.cnstock.com/html/2026-06/04/content_2227393.htm</w:t>
      </w:r>
    </w:p>
    <w:p>
      <w:pPr>
        <w:spacing w:after="200"/>
      </w:pPr>
      <w:r>
        <w:rPr>
          <w:i/>
          <w:iCs/>
          <w:color w:val="595959"/>
          <w:sz w:val="18"/>
          <w:szCs w:val="18"/>
        </w:rPr>
        <w:t xml:space="preserve">新安股份:新安股份2025年年度股东会决议公告 - 首页 &gt; — https://www.cnfin.com/announ/detail/index.html?id=832623264001&amp;code=600596&amp;dannoun=lcdetail&amp;announ=lc#1</w:t>
      </w:r>
    </w:p>
    <w:p>
      <w:pPr>
        <w:spacing w:after="200"/>
      </w:pPr>
      <w:r>
        <w:rPr>
          <w:i/>
          <w:iCs/>
          <w:color w:val="595959"/>
          <w:sz w:val="18"/>
          <w:szCs w:val="18"/>
        </w:rPr>
        <w:t xml:space="preserve">新安股份:新安股份2025年年度权益分派实施公告 - 首页 &gt; — https://www.cnfin.com/announ/detail/index.html?id=833822474645&amp;code=600596&amp;dannoun=lcdetail&amp;announ=lc#1</w:t>
      </w:r>
    </w:p>
    <w:p>
      <w:pPr>
        <w:spacing w:after="200"/>
      </w:pPr>
      <w:r>
        <w:rPr>
          <w:i/>
          <w:iCs/>
          <w:color w:val="595959"/>
          <w:sz w:val="18"/>
          <w:szCs w:val="18"/>
        </w:rPr>
        <w:t xml:space="preserve">新安股份(600596.SH)2025年年度权益分派：每股派利0.1元 — https://www.163.com/dy/article/KUH1LMIL05198ETO.html?spss=dy_author&amp;referFrom=</w:t>
      </w:r>
    </w:p>
    <w:p>
      <w:pPr>
        <w:spacing w:after="200"/>
      </w:pPr>
      <w:r>
        <w:rPr>
          <w:i/>
          <w:iCs/>
          <w:color w:val="595959"/>
          <w:sz w:val="18"/>
          <w:szCs w:val="18"/>
        </w:rPr>
        <w:t xml:space="preserve">新安股份(600596)交易提示_证券之星 — http://stock.quote.stockstar.com/info/notice_600596.shtml</w:t>
      </w:r>
    </w:p>
    <w:p>
      <w:pPr>
        <w:spacing w:after="200"/>
      </w:pPr>
      <w:r>
        <w:rPr>
          <w:i/>
          <w:iCs/>
          <w:color w:val="595959"/>
          <w:sz w:val="18"/>
          <w:szCs w:val="18"/>
        </w:rPr>
        <w:t xml:space="preserve">新安股份(600596) - 历史全部公告列表 - (浙江 600596.sh) — https://www.lixinger.com/equity/company/detail/sh/600596/600596/announcement#1</w:t>
      </w:r>
    </w:p>
    <w:p>
      <w:pPr>
        <w:spacing w:after="200"/>
      </w:pPr>
      <w:r>
        <w:rPr>
          <w:i/>
          <w:iCs/>
          <w:color w:val="595959"/>
          <w:sz w:val="18"/>
          <w:szCs w:val="18"/>
        </w:rPr>
        <w:t xml:space="preserve">新安股份股东会通过多项议案 核心议案同意率超99% - 证券 &gt; 正文 — https://finance.sina.com.cn/stock/aigc/gdhjy/2026-05-20/doc-inhyqcsk6368315.shtml#1</w:t>
      </w:r>
    </w:p>
    <w:p>
      <w:pPr>
        <w:spacing w:after="200"/>
      </w:pPr>
      <w:r>
        <w:rPr>
          <w:i/>
          <w:iCs/>
          <w:color w:val="595959"/>
          <w:sz w:val="18"/>
          <w:szCs w:val="18"/>
        </w:rPr>
        <w:t xml:space="preserve">今日公告提示 - 600596 新安股份 2025年度环境、社会和公司治理报告摘要 — https://www.stocke.com.cn/main/a/20260422/8140981.shtml#9</w:t>
      </w:r>
    </w:p>
    <w:p>
      <w:pPr>
        <w:spacing w:after="200"/>
      </w:pPr>
      <w:r>
        <w:rPr>
          <w:i/>
          <w:iCs/>
          <w:color w:val="595959"/>
          <w:sz w:val="18"/>
          <w:szCs w:val="18"/>
        </w:rPr>
        <w:t xml:space="preserve">新安股份：預計上半年淨利同比增247%-276% — https://m.aastocks.com/tc/cnhk/quote/stock-news-content/600596/GLH2544559L/</w:t>
      </w:r>
    </w:p>
    <w:p>
      <w:pPr>
        <w:spacing w:after="200"/>
      </w:pPr>
      <w:r>
        <w:rPr>
          <w:i/>
          <w:iCs/>
          <w:color w:val="595959"/>
          <w:sz w:val="18"/>
          <w:szCs w:val="18"/>
        </w:rPr>
        <w:t xml:space="preserve">新安股份最新公告：上半年净利润同比增长268.03%-证券之星 — https://4g.stockstar.com/detail/RB2026082400026060</w:t>
      </w:r>
    </w:p>
    <w:p>
      <w:pPr>
        <w:spacing w:after="200"/>
      </w:pPr>
      <w:r>
        <w:rPr>
          <w:i/>
          <w:iCs/>
          <w:color w:val="595959"/>
          <w:sz w:val="18"/>
          <w:szCs w:val="18"/>
        </w:rPr>
        <w:t xml:space="preserve">同比增长268.03%，新安股份：2026年上半年净利润2.54亿元 — http://stock.10jqka.com.cn/20260824/c679227953.shtml</w:t>
      </w:r>
    </w:p>
    <w:p>
      <w:pPr>
        <w:spacing w:after="200"/>
      </w:pPr>
      <w:r>
        <w:rPr>
          <w:i/>
          <w:iCs/>
          <w:color w:val="595959"/>
          <w:sz w:val="18"/>
          <w:szCs w:val="18"/>
        </w:rPr>
        <w:t xml:space="preserve">财报快递|新安股份2026上半年净利暴增268%，财务费用激增、现金流降逾三成 — https://stock.stockstar.com/RB2026082600020841.shtml#1</w:t>
      </w:r>
    </w:p>
    <w:p>
      <w:pPr>
        <w:spacing w:after="200"/>
      </w:pPr>
      <w:r>
        <w:rPr>
          <w:i/>
          <w:iCs/>
          <w:color w:val="595959"/>
          <w:sz w:val="18"/>
          <w:szCs w:val="18"/>
        </w:rPr>
        <w:t xml:space="preserve">新安股份：预计上半年净利同比增247%-276% — https://m.aastocks.com/sc/cnhk/quote/stock-news-content/600596/GLH2544559L/</w:t>
      </w:r>
    </w:p>
    <w:p>
      <w:pPr>
        <w:spacing w:after="200"/>
      </w:pPr>
      <w:r>
        <w:rPr>
          <w:i/>
          <w:iCs/>
          <w:color w:val="595959"/>
          <w:sz w:val="18"/>
          <w:szCs w:val="18"/>
        </w:rPr>
        <w:t xml:space="preserve">新安股份(600596.SH)：2026年中报净利润为2.54亿元 — https://finance.eastmoney.com/a/202608253852231233.html</w:t>
      </w:r>
    </w:p>
    <w:p>
      <w:pPr>
        <w:spacing w:after="200"/>
      </w:pPr>
      <w:r>
        <w:rPr>
          <w:i/>
          <w:iCs/>
          <w:color w:val="595959"/>
          <w:sz w:val="18"/>
          <w:szCs w:val="18"/>
        </w:rPr>
        <w:t xml:space="preserve">新安股份2026年上半年净利润超过2025年全年 同比增长268.03% — https://www.cnstock.com/commonDetail/769737?commTag=true</w:t>
      </w:r>
    </w:p>
    <w:p>
      <w:pPr>
        <w:spacing w:after="200"/>
      </w:pPr>
      <w:r>
        <w:rPr>
          <w:i/>
          <w:iCs/>
          <w:color w:val="595959"/>
          <w:sz w:val="18"/>
          <w:szCs w:val="18"/>
        </w:rPr>
        <w:t xml:space="preserve">新安股份：2026年半年度净利润约2.54亿元，同比增加268.03% — https://www.nbd.com.cn/articles/2026-08-24/4553109.html</w:t>
      </w:r>
    </w:p>
    <w:p>
      <w:pPr>
        <w:spacing w:after="200"/>
      </w:pPr>
      <w:r>
        <w:rPr>
          <w:i/>
          <w:iCs/>
          <w:color w:val="595959"/>
          <w:sz w:val="18"/>
          <w:szCs w:val="18"/>
        </w:rPr>
        <w:t xml:space="preserve">新安股份(600596) — https://data.eastmoney.com/stockcalendar/600596.html</w:t>
      </w:r>
    </w:p>
    <w:p>
      <w:pPr>
        <w:spacing w:after="200"/>
      </w:pPr>
      <w:r>
        <w:rPr>
          <w:i/>
          <w:iCs/>
          <w:color w:val="595959"/>
          <w:sz w:val="18"/>
          <w:szCs w:val="18"/>
        </w:rPr>
        <w:t xml:space="preserve">新安股份：2026年上半年净利润2.54亿元 同比增长268.03% — https://finance.eastmoney.com/a/202608253853505660.html</w:t>
      </w:r>
    </w:p>
    <w:p>
      <w:pPr>
        <w:spacing w:after="200"/>
      </w:pPr>
      <w:r>
        <w:rPr>
          <w:i/>
          <w:iCs/>
          <w:color w:val="595959"/>
          <w:sz w:val="18"/>
          <w:szCs w:val="18"/>
        </w:rPr>
        <w:t xml:space="preserve">新安股份:新安股份2026年一季度业绩预增公告 _ 新安股份(600596) _ 公告正文 - 新安股份:新安股份2026年一季度业绩预增公告 查看PDF原文 — https://data.eastmoney.com/notices/detail/600596/AN202604141821180009,%E6%96%B0%E5%AE%89%E8%82%A1%E4%BB%BD.html#1</w:t>
      </w:r>
    </w:p>
    <w:p>
      <w:pPr>
        <w:spacing w:after="200"/>
      </w:pPr>
      <w:r>
        <w:rPr>
          <w:i/>
          <w:iCs/>
          <w:color w:val="595959"/>
          <w:sz w:val="18"/>
          <w:szCs w:val="18"/>
        </w:rPr>
        <w:t xml:space="preserve">快看-蓝鲸财经 — https://www.jingpt.com/t/2343526</w:t>
      </w:r>
    </w:p>
    <w:p>
      <w:pPr>
        <w:spacing w:after="200"/>
      </w:pPr>
      <w:r>
        <w:rPr>
          <w:i/>
          <w:iCs/>
          <w:color w:val="595959"/>
          <w:sz w:val="18"/>
          <w:szCs w:val="18"/>
        </w:rPr>
        <w:t xml:space="preserve">新安股份(600596.SH)：预计2026年一季度归母净利润9000万元至1亿元 — https://wwwhk.aastocks.com/sc/stocks/analysis/china-hot-topic-content.aspx?id=GLH5208950N&amp;catg=1&amp;source=GLH</w:t>
      </w:r>
    </w:p>
    <w:p>
      <w:pPr>
        <w:spacing w:after="200"/>
      </w:pPr>
      <w:r>
        <w:rPr>
          <w:i/>
          <w:iCs/>
          <w:color w:val="595959"/>
          <w:sz w:val="18"/>
          <w:szCs w:val="18"/>
        </w:rPr>
        <w:t xml:space="preserve">新安股份：一季度净利润同比预增171.65%—201.84% — https://www.egsea.com/news/detail/2270888.html</w:t>
      </w:r>
    </w:p>
    <w:p>
      <w:pPr>
        <w:spacing w:after="200"/>
      </w:pPr>
      <w:r>
        <w:rPr>
          <w:i/>
          <w:iCs/>
          <w:color w:val="595959"/>
          <w:sz w:val="18"/>
          <w:szCs w:val="18"/>
        </w:rPr>
        <w:t xml:space="preserve">新安股份：2026年第一季度预计归属于上市公司股东的净利润同比增长171.65%至201.84% — https://finance.eastmoney.com/a/202604143704638879.html</w:t>
      </w:r>
    </w:p>
    <w:p>
      <w:pPr>
        <w:spacing w:after="200"/>
      </w:pPr>
      <w:r>
        <w:rPr>
          <w:i/>
          <w:iCs/>
          <w:color w:val="595959"/>
          <w:sz w:val="18"/>
          <w:szCs w:val="18"/>
        </w:rPr>
        <w:t xml:space="preserve">新安股份(600596)：1Q26公司业绩逐步回升 看好公司硅基新材料领域持续深耕 - 新安股份(600596)：1Q26公司业绩逐步回升 看好公司硅基新材料领域持续深耕 — http://stock.finance.sina.com.cn/stock/go.php/vReport_Show/kind/company/rptid/834460459450/index.phtml#1#1</w:t>
      </w:r>
    </w:p>
    <w:p>
      <w:pPr>
        <w:spacing w:after="200"/>
      </w:pPr>
      <w:r>
        <w:rPr>
          <w:i/>
          <w:iCs/>
          <w:color w:val="595959"/>
          <w:sz w:val="18"/>
          <w:szCs w:val="18"/>
        </w:rPr>
        <w:t xml:space="preserve">新安股份: 新安股份2026年一季度业绩预增公告-证券之星 — https://wap.stockstar.com/detail/SN2026041500000311</w:t>
      </w:r>
    </w:p>
    <w:p>
      <w:pPr>
        <w:spacing w:after="200"/>
      </w:pPr>
      <w:r>
        <w:rPr>
          <w:i/>
          <w:iCs/>
          <w:color w:val="595959"/>
          <w:sz w:val="18"/>
          <w:szCs w:val="18"/>
        </w:rPr>
        <w:t xml:space="preserve">新安股份：一季度净利润同比预增171.65%—201.84% — https://www.stcn.com/article/detail/3747544.html</w:t>
      </w:r>
    </w:p>
    <w:p>
      <w:pPr>
        <w:spacing w:after="200"/>
      </w:pPr>
      <w:r>
        <w:rPr>
          <w:i/>
          <w:iCs/>
          <w:color w:val="595959"/>
          <w:sz w:val="18"/>
          <w:szCs w:val="18"/>
        </w:rPr>
        <w:t xml:space="preserve">新安股份(600596.SH)：预计2026年一季度归母净利润9000万元至1亿元 — http://stock.stockstar.com/IG2026041400026228.shtml</w:t>
      </w:r>
    </w:p>
    <w:p>
      <w:pPr>
        <w:spacing w:after="200"/>
      </w:pPr>
      <w:r>
        <w:rPr>
          <w:i/>
          <w:iCs/>
          <w:color w:val="595959"/>
          <w:sz w:val="18"/>
          <w:szCs w:val="18"/>
        </w:rPr>
        <w:t xml:space="preserve">[快讯]新安股份公布第一季度业绩预告 - [快讯]新安股份公布第一季度业绩预告 — https://vipwt1.cfi.net.cn/p20260414001665.html#1</w:t>
      </w:r>
    </w:p>
    <w:p>
      <w:pPr>
        <w:spacing w:after="200"/>
      </w:pPr>
      <w:r>
        <w:rPr>
          <w:i/>
          <w:iCs/>
          <w:color w:val="595959"/>
          <w:sz w:val="18"/>
          <w:szCs w:val="18"/>
        </w:rPr>
        <w:t xml:space="preserve">中国股票投资者关系平台互动问答 - 浙江新安化工集团股份有限公司 - 2025年5月13日 - 同花顺 — https://basic.10jqka.com.cn/600596/#16373670821399238768</w:t>
      </w:r>
    </w:p>
    <w:p>
      <w:pPr>
        <w:spacing w:after="200"/>
      </w:pPr>
      <w:r>
        <w:rPr>
          <w:i/>
          <w:iCs/>
          <w:color w:val="595959"/>
          <w:sz w:val="18"/>
          <w:szCs w:val="18"/>
        </w:rPr>
        <w:t xml:space="preserve">新安股份 - 政府补助 | 89,547.53 | 12,150,000.00 | 3,340,107.18 | 8,899,440.35 | 与收益相关的政府补助 — http://money.finance.sina.com.cn/corp/view/vCB_AllBulletinDetail.php?stockid=600596&amp;id=12130357#26#30</w:t>
      </w:r>
    </w:p>
    <w:p>
      <w:pPr>
        <w:spacing w:after="200"/>
      </w:pPr>
      <w:r>
        <w:rPr>
          <w:i/>
          <w:iCs/>
          <w:color w:val="595959"/>
          <w:sz w:val="18"/>
          <w:szCs w:val="18"/>
        </w:rPr>
        <w:t xml:space="preserve">问答 — https://irm.cninfo.com.cn/ircs/question/questionDetail?questionId=2339749758039871488</w:t>
      </w:r>
    </w:p>
    <w:p>
      <w:pPr>
        <w:spacing w:after="200"/>
      </w:pPr>
      <w:r>
        <w:rPr>
          <w:i/>
          <w:iCs/>
          <w:color w:val="595959"/>
          <w:sz w:val="18"/>
          <w:szCs w:val="18"/>
        </w:rPr>
        <w:t xml:space="preserve">新安股份 (600596) 股票回购收益率 ％｜价值大师 — https://www.gurufocus.cn/stock/SHSE:600596/term/buyback_yield</w:t>
      </w:r>
    </w:p>
    <w:p>
      <w:pPr>
        <w:spacing w:after="200"/>
      </w:pPr>
      <w:r>
        <w:rPr>
          <w:i/>
          <w:iCs/>
          <w:color w:val="595959"/>
          <w:sz w:val="18"/>
          <w:szCs w:val="18"/>
        </w:rPr>
        <w:t xml:space="preserve">新安股份 (600596) 回购股票产生的现金流出 回购股票现金流出｜价值大师 — https://www.gurufocus.cn/stock/SHSE:600596/term/repurchase_of_stock</w:t>
      </w:r>
    </w:p>
    <w:p>
      <w:pPr>
        <w:spacing w:after="200"/>
      </w:pPr>
      <w:r>
        <w:rPr>
          <w:i/>
          <w:iCs/>
          <w:color w:val="595959"/>
          <w:sz w:val="18"/>
          <w:szCs w:val="18"/>
        </w:rPr>
        <w:t xml:space="preserve">新安股份(600596) 最新动态_F10_同花顺金融服务网 — https://basic.10jqka.com.cn/600596/?utm_source=openai</w:t>
      </w:r>
    </w:p>
    <w:p>
      <w:pPr>
        <w:spacing w:after="200"/>
      </w:pPr>
      <w:r>
        <w:rPr>
          <w:i/>
          <w:iCs/>
          <w:color w:val="595959"/>
          <w:sz w:val="18"/>
          <w:szCs w:val="18"/>
        </w:rPr>
        <w:t xml:space="preserve">新安股份(600596)_历史上榜数据 — https://quote.cfi.cn/cfi_lhb_stock.aspx?client=pc&amp;stockcode=600596&amp;utm_source=openai</w:t>
      </w:r>
    </w:p>
    <w:p>
      <w:pPr>
        <w:spacing w:after="200"/>
      </w:pPr>
      <w:r>
        <w:rPr>
          <w:i/>
          <w:iCs/>
          <w:color w:val="595959"/>
          <w:sz w:val="18"/>
          <w:szCs w:val="18"/>
        </w:rPr>
        <w:t xml:space="preserve">新安股份(600596.SH) 股票行情_历史数据_主力资金 - 大波浪数据 — https://www.yyqyx.com/s/600596.SH?utm_source=openai</w:t>
      </w:r>
    </w:p>
    <w:p>
      <w:pPr>
        <w:spacing w:after="200"/>
      </w:pPr>
      <w:r>
        <w:rPr>
          <w:i/>
          <w:iCs/>
          <w:color w:val="595959"/>
          <w:sz w:val="18"/>
          <w:szCs w:val="18"/>
        </w:rPr>
        <w:t xml:space="preserve">新安股份 (600596) - 历史交易数据 | 打板客网 — https://dabanke.com/hangqing-600596.html?utm_source=openai</w:t>
      </w:r>
    </w:p>
    <w:p>
      <w:pPr>
        <w:spacing w:after="200"/>
      </w:pPr>
      <w:r>
        <w:rPr>
          <w:i/>
          <w:iCs/>
          <w:color w:val="595959"/>
          <w:sz w:val="18"/>
          <w:szCs w:val="18"/>
        </w:rPr>
        <w:t xml:space="preserve">新安股份(600596)_资金流向_证券之星 — https://stock.quote.stockstar.com/capital_600596.shtml?utm_source=openai</w:t>
      </w:r>
    </w:p>
    <w:p>
      <w:pPr>
        <w:spacing w:after="200"/>
      </w:pPr>
      <w:r>
        <w:rPr>
          <w:i/>
          <w:iCs/>
          <w:color w:val="595959"/>
          <w:sz w:val="18"/>
          <w:szCs w:val="18"/>
        </w:rPr>
        <w:t xml:space="preserve">单股调研 — https://www.ashare-dashboard.com/stocks?details=1&amp;ts_code=600596.SH&amp;utm_source=openai</w:t>
      </w:r>
    </w:p>
    <w:p>
      <w:pPr>
        <w:spacing w:after="200"/>
      </w:pPr>
      <w:r>
        <w:rPr>
          <w:i/>
          <w:iCs/>
          <w:color w:val="595959"/>
          <w:sz w:val="18"/>
          <w:szCs w:val="18"/>
        </w:rPr>
        <w:t xml:space="preserve">本报告由AI基于公开渠道信息自动检索、整理并生成，信息截至 截至2026年9月11日收盘；技术指标（MA、MACD、RSI、布林带）为截至2026年9月10日收盘的指标快照，尚未重新计算2026年9月11日收盘后的最终值。，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2026-09-13T14:53:51.875Z</dcterms:created>
  <dcterms:modified xsi:type="dcterms:W3CDTF">2026-09-13T14:53:51.875Z</dcterms:modified>
</cp:coreProperties>
</file>

<file path=docProps/custom.xml><?xml version="1.0" encoding="utf-8"?>
<Properties xmlns="http://schemas.openxmlformats.org/officeDocument/2006/custom-properties" xmlns:vt="http://schemas.openxmlformats.org/officeDocument/2006/docPropsVTypes"/>
</file>