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三安光电股份有限公司 (600703)</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行业：化合物半导体材料与器件</w:t>
      </w:r>
    </w:p>
    <w:p>
      <w:pPr>
        <w:jc w:val="center"/>
      </w:pPr>
      <w:r>
        <w:rPr>
          <w:color w:val="595959"/>
          <w:sz w:val="22"/>
          <w:szCs w:val="22"/>
        </w:rPr>
        <w:t xml:space="preserve">报告日期：2026年9月13日</w:t>
      </w:r>
    </w:p>
    <w:p>
      <w:pPr>
        <w:jc w:val="center"/>
      </w:pPr>
      <w:r>
        <w:rPr>
          <w:color w:val="595959"/>
          <w:sz w:val="20"/>
          <w:szCs w:val="20"/>
        </w:rPr>
        <w:t xml:space="preserve">数据截至2026年9月11日收盘；技术指标部分的均线、MACD和RSI技术快照截至2026年9月10日，股东结构数据截至2026年6月30日，主力资金数据截至2026年9月7日。</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三安光电当前最具决策意义的事实是主营盈利仍未恢复：2026年上半年营业收入64.68亿元，同比下降28.04%，归母净利润亏损0.98亿元，扣非归母净利润亏损5.04亿元；剔除贵金属废料业务收入确认方式调整影响后，收入同比增长8.97%，但营业成本同比增长13.22%，滤波器、碳化硅等业务的低产能利用率、折旧摊销和产品结构问题仍在拖累利润。2025年公司归母净利润亦亏损3.53亿元，连续盈利能力承压。</w:t>
      </w:r>
    </w:p>
    <w:p>
      <w:pPr>
        <w:spacing w:after="160" w:line="300"/>
      </w:pPr>
      <w:r>
        <w:rPr>
          <w:sz w:val="22"/>
          <w:szCs w:val="22"/>
        </w:rPr>
        <w:t xml:space="preserve">公司业务覆盖LED外延芯片、LED应用产品、砷化镓射频、氮化镓、碳化硅功率器件、光通讯芯片及材料销售，具备较完整的化合物半导体产业链布局。2025年LED外延芯片收入约58.62亿元，毛利率提升至22.43%；集成电路产品毛利率由2024年的-0.54%改善至5.64%，但LED应用产品毛利率降至4.73%，反映成熟业务价格竞争、原材料上涨和低毛利应用业务扩张对整体盈利的影响。</w:t>
      </w:r>
    </w:p>
    <w:p>
      <w:pPr>
        <w:spacing w:after="160" w:line="300"/>
      </w:pPr>
      <w:r>
        <w:rPr>
          <w:sz w:val="22"/>
          <w:szCs w:val="22"/>
        </w:rPr>
        <w:t xml:space="preserve">公司仍具备规模、产业链完整性及客户覆盖优势，Mini/Micro LED、车载LED、碳化硅、射频和光通讯等业务提供中长期增长方向，但相关业务普遍处于客户验证、产能爬坡或利用率提升阶段。2026年上半年计提各类信用及资产减值损失3.33亿元，其中存货跌价准备3.29亿元，且归母净利润与扣非净利润相差约4.06亿元，账面利润对非经常性项目较为敏感。</w:t>
      </w:r>
    </w:p>
    <w:p>
      <w:pPr>
        <w:spacing w:after="160" w:line="300"/>
      </w:pPr>
      <w:r>
        <w:rPr>
          <w:sz w:val="22"/>
          <w:szCs w:val="22"/>
        </w:rPr>
        <w:t xml:space="preserve">截至2026年9月11日，股价为12.43元，位于52周价格区间偏低位置，市净率约1.8倍，但因最近四个季度亏损，传统市盈率不具备参考意义。技术上股价低于主要短中期均线，MACD位于零轴下方，主力资金近期连续净流出，9月3日放量涨停后未形成持续突破，当前更接近高波动后的缩量弱势整理。</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600703</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股票简称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三安光电</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上市日期</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1996年5月28日</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注册地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湖北荆州</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总部</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福建厦门</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核心定位</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化合物半导体材料与器件制造商</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业务范围</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覆盖蓝宝石、砷化镓、氮化镓、碳化硅、磷化铟、氮化铝等材料，以及衬底、外延片、芯片、器件、封装和部分应用产品</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主要业务板块</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LED业务、集成电路业务、材料及废料销售</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LED外延芯片：主要产品包括红黄光、蓝绿光LED外延片及芯片，应用于通用照明、显示屏、Mini LED背光、Micro LED显示、车载照明、植物照明、紫外、红外及激光等领域。2024年收入约60.37亿元，占当年营业收入约37.5%，毛利率20.56%；2025年收入约58.62亿元，毛利率提升至22.43%。</w:t>
      </w:r>
    </w:p>
    <w:p>
      <w:pPr>
        <w:pStyle w:val="ListParagraph"/>
        <w:numPr>
          <w:ilvl w:val="0"/>
          <w:numId w:val="2"/>
        </w:numPr>
        <w:spacing w:after="80" w:line="280"/>
      </w:pPr>
      <w:r>
        <w:rPr>
          <w:sz w:val="22"/>
          <w:szCs w:val="22"/>
        </w:rPr>
        <w:t xml:space="preserve">LED应用产品：主要包括特种封装、灯珠、模组和汽车灯具等。2024年收入约26.04亿元，毛利率10.10%；2025年收入约32.30亿元，毛利率降至4.73%，主要受产品售价下降、原材料价格上涨及低毛利应用品业务扩大影响。</w:t>
      </w:r>
    </w:p>
    <w:p>
      <w:pPr>
        <w:pStyle w:val="ListParagraph"/>
        <w:numPr>
          <w:ilvl w:val="0"/>
          <w:numId w:val="2"/>
        </w:numPr>
        <w:spacing w:after="80" w:line="280"/>
      </w:pPr>
      <w:r>
        <w:rPr>
          <w:sz w:val="22"/>
          <w:szCs w:val="22"/>
        </w:rPr>
        <w:t xml:space="preserve">集成电路产品：包括砷化镓射频芯片及代工、氮化镓射频产品、射频滤波器、碳化硅功率器件、硅基氮化镓功率器件、光通讯芯片及相关外延、芯片和代工服务。下游覆盖智能手机射频前端、通信基站、新能源汽车、充电桩、光伏储能、AI服务器、数据中心、工业电源、光通讯及车载激光雷达等。2024年收入约28.57亿元，毛利率-0.54%；2025年收入约29.16亿元，毛利率5.64%。</w:t>
      </w:r>
    </w:p>
    <w:p>
      <w:pPr>
        <w:pStyle w:val="ListParagraph"/>
        <w:numPr>
          <w:ilvl w:val="0"/>
          <w:numId w:val="2"/>
        </w:numPr>
        <w:spacing w:after="80" w:line="280"/>
      </w:pPr>
      <w:r>
        <w:rPr>
          <w:sz w:val="22"/>
          <w:szCs w:val="22"/>
        </w:rPr>
        <w:t xml:space="preserve">材料、废料销售：2024年收入约44.76亿元，毛利率8.60%；2025年收入占营业收入约30.04%。该业务包含生产过程中材料及贵金属废料回收销售，收入规模较大，不能简单等同于核心高技术半导体产品收入。</w:t>
      </w:r>
    </w:p>
    <w:p>
      <w:pPr>
        <w:pStyle w:val="ListParagraph"/>
        <w:numPr>
          <w:ilvl w:val="0"/>
          <w:numId w:val="2"/>
        </w:numPr>
        <w:spacing w:after="80" w:line="280"/>
      </w:pPr>
      <w:r>
        <w:rPr>
          <w:sz w:val="22"/>
          <w:szCs w:val="22"/>
        </w:rPr>
        <w:t xml:space="preserve">产业链延伸：公司覆盖衬底、外延、芯片制造、功率器件、射频器件、光通讯芯片、LED封装和应用，并布局碳化硅、硅基氮化镓、Mini/Micro LED及光技术等新业务。</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三安光电位于化合物半导体产业链的中游制造核心环节，并向上游衬底材料和下游封装、器件及应用延伸。LED外延芯片是成熟度最高、规模最大的业务；碳化硅、氮化镓、砷化镓射频和磷化铟光芯片等业务处于扩产、客户验证或产能爬坡阶段。</w:t>
      </w:r>
    </w:p>
    <w:p>
      <w:pPr>
        <w:pStyle w:val="ListParagraph"/>
        <w:numPr>
          <w:ilvl w:val="0"/>
          <w:numId w:val="2"/>
        </w:numPr>
        <w:spacing w:after="80" w:line="280"/>
      </w:pPr>
      <w:r>
        <w:rPr>
          <w:sz w:val="22"/>
          <w:szCs w:val="22"/>
        </w:rPr>
        <w:t xml:space="preserve">主要采购投入包括蓝宝石衬底，砷化镓、碳化硅、磷化铟等化合物半导体衬底，镓、金、铂、银、铜等金属或贵金属材料，以及MOCVD、光刻、刻蚀、清洗、薄膜沉积等设备。</w:t>
      </w:r>
    </w:p>
    <w:p>
      <w:pPr>
        <w:pStyle w:val="ListParagraph"/>
        <w:numPr>
          <w:ilvl w:val="0"/>
          <w:numId w:val="2"/>
        </w:numPr>
        <w:spacing w:after="80" w:line="280"/>
      </w:pPr>
      <w:r>
        <w:rPr>
          <w:sz w:val="22"/>
          <w:szCs w:val="22"/>
        </w:rPr>
        <w:t xml:space="preserve">其他关键投入包括高纯特种气体、化学试剂、靶材、光刻胶及封装材料；LED芯片生产还涉及MO源等材料。</w:t>
      </w:r>
    </w:p>
    <w:p>
      <w:pPr>
        <w:pStyle w:val="ListParagraph"/>
        <w:numPr>
          <w:ilvl w:val="0"/>
          <w:numId w:val="2"/>
        </w:numPr>
        <w:spacing w:after="80" w:line="280"/>
      </w:pPr>
      <w:r>
        <w:rPr>
          <w:sz w:val="22"/>
          <w:szCs w:val="22"/>
        </w:rPr>
        <w:t xml:space="preserve">公司在部分衬底、外延环节推进内部配套，并具有规模采购能力，但仍需采购大量设备、化学材料和金属耗材。</w:t>
      </w:r>
    </w:p>
    <w:p>
      <w:pPr>
        <w:pStyle w:val="ListParagraph"/>
        <w:numPr>
          <w:ilvl w:val="0"/>
          <w:numId w:val="2"/>
        </w:numPr>
        <w:spacing w:after="80" w:line="280"/>
      </w:pPr>
      <w:r>
        <w:rPr>
          <w:sz w:val="22"/>
          <w:szCs w:val="22"/>
        </w:rPr>
        <w:t xml:space="preserve">截至2024年12月31日，前五大供应商合计采购约63.39亿元，占采购总额46.63%。该数据来自同花顺第三方财务数据库，未与完整年报供应商明细逐项交叉核对，具体以公司年报原表为准。</w:t>
      </w:r>
    </w:p>
    <w:p>
      <w:pPr>
        <w:pStyle w:val="ListParagraph"/>
        <w:numPr>
          <w:ilvl w:val="0"/>
          <w:numId w:val="2"/>
        </w:numPr>
        <w:spacing w:after="80" w:line="280"/>
      </w:pPr>
      <w:r>
        <w:rPr>
          <w:sz w:val="22"/>
          <w:szCs w:val="22"/>
        </w:rPr>
        <w:t xml:space="preserve">传统LED照明和中低端显示产品同质化明显，公司对下游售价缺乏绝对定价权，难以完全向客户转嫁材料、折旧和人工成本。镓、金、铂、银、铜等材料价格上涨，尤其是金、银等贵金属价格上涨，会直接压缩相关业务毛利率。</w:t>
      </w:r>
    </w:p>
    <w:p>
      <w:pPr>
        <w:pStyle w:val="ListParagraph"/>
        <w:numPr>
          <w:ilvl w:val="0"/>
          <w:numId w:val="2"/>
        </w:numPr>
        <w:spacing w:after="80" w:line="280"/>
      </w:pPr>
      <w:r>
        <w:rPr>
          <w:sz w:val="22"/>
          <w:szCs w:val="22"/>
        </w:rPr>
        <w:t xml:space="preserve">下游客户和应用包括LED封装厂、显示屏厂商、电视及显示模组企业、照明企业、汽车零部件及车灯厂商、手机及通信设备厂商、光伏储能及充电桩厂商、新能源汽车企业、光通讯设备厂商，以及AI服务器和数据中心供应链企业。</w:t>
      </w:r>
    </w:p>
    <w:p>
      <w:pPr>
        <w:pStyle w:val="ListParagraph"/>
        <w:numPr>
          <w:ilvl w:val="0"/>
          <w:numId w:val="2"/>
        </w:numPr>
        <w:spacing w:after="80" w:line="280"/>
      </w:pPr>
      <w:r>
        <w:rPr>
          <w:sz w:val="22"/>
          <w:szCs w:val="22"/>
        </w:rPr>
        <w:t xml:space="preserve">截至2024年12月31日，前五大客户合计销售约75.60亿元，占营业收入42.12%。该数据来自同花顺第三方财务数据库，未在本次检索中与完整年报客户明细逐项交叉核对，具体客户名称及比例以公司年报原表为准。</w:t>
      </w:r>
    </w:p>
    <w:p>
      <w:pPr>
        <w:pStyle w:val="ListParagraph"/>
        <w:numPr>
          <w:ilvl w:val="0"/>
          <w:numId w:val="2"/>
        </w:numPr>
        <w:spacing w:after="80" w:line="280"/>
      </w:pPr>
      <w:r>
        <w:rPr>
          <w:sz w:val="22"/>
          <w:szCs w:val="22"/>
        </w:rPr>
        <w:t xml:space="preserve">传统LED芯片下游具有较强价格竞争特征，封装、照明和显示客户对价格、交付和良率较为敏感，议价能力更多掌握在大型终端品牌、封装企业和系统厂商手中。</w:t>
      </w:r>
    </w:p>
    <w:p>
      <w:pPr>
        <w:pStyle w:val="ListParagraph"/>
        <w:numPr>
          <w:ilvl w:val="0"/>
          <w:numId w:val="2"/>
        </w:numPr>
        <w:spacing w:after="80" w:line="280"/>
      </w:pPr>
      <w:r>
        <w:rPr>
          <w:sz w:val="22"/>
          <w:szCs w:val="22"/>
        </w:rPr>
        <w:t xml:space="preserve">Mini/Micro LED、车载LED、碳化硅功率器件、射频及光通讯芯片的客户认证周期较长，技术、可靠性和客户导入壁垒较高；进入头部客户供应链后客户黏性通常高于通用照明芯片，但前期验证周期和产能爬坡会带来较高固定成本。</w:t>
      </w:r>
    </w:p>
    <w:p>
      <w:pPr>
        <w:pStyle w:val="ListParagraph"/>
        <w:numPr>
          <w:ilvl w:val="0"/>
          <w:numId w:val="2"/>
        </w:numPr>
        <w:spacing w:after="80" w:line="280"/>
      </w:pPr>
      <w:r>
        <w:rPr>
          <w:sz w:val="22"/>
          <w:szCs w:val="22"/>
        </w:rPr>
        <w:t xml:space="preserve">2023—2025年LED芯片、封装及通用照明领域存在产能集中释放、需求增长不足和价格战问题，传统业务整体缺乏较强定价权。</w:t>
      </w:r>
    </w:p>
    <w:p>
      <w:pPr>
        <w:pStyle w:val="ListParagraph"/>
        <w:numPr>
          <w:ilvl w:val="0"/>
          <w:numId w:val="2"/>
        </w:numPr>
        <w:spacing w:after="80" w:line="280"/>
      </w:pPr>
      <w:r>
        <w:rPr>
          <w:sz w:val="22"/>
          <w:szCs w:val="22"/>
        </w:rPr>
        <w:t xml:space="preserve">截至2024年12月31日，公司合并口径应收账款原值约37.56亿元，坏账准备约1.69亿元，应收账款账面净值约35.86亿元，占流动资产16.52%；按2024年营业收入约161.06亿元计算，应收账款净额约占营业收入22.3%。这表明公司并非完全采用即时现金结算，下游存在一定账期并形成营运资金占用。本次检索未能从公司原始年报文本中可靠提取2024年应收账款周转天数、分业务客户账期、合同负债和前五大客户逐户占比，因此不作进一步推断。</w:t>
      </w:r>
    </w:p>
    <w:p>
      <w:pPr>
        <w:pStyle w:val="ListParagraph"/>
        <w:numPr>
          <w:ilvl w:val="0"/>
          <w:numId w:val="2"/>
        </w:numPr>
        <w:spacing w:after="80" w:line="280"/>
      </w:pPr>
      <w:r>
        <w:rPr>
          <w:sz w:val="22"/>
          <w:szCs w:val="22"/>
        </w:rPr>
        <w:t xml:space="preserve">客户集中度和供应商集中度目前可获得的主要是2024年第三方数据库数据：前五大客户销售占比42.12%，前五大供应商采购占比46.63%。数据来源单一，未与完整年报明细逐项交叉核实，具体以最新年报为准。公司市占率数据亦主要来自2025年年报监管问询回复，未见独立第三方完全交叉验证，应视为公司披露口径。</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2021年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22.22%</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10.44%</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LED市场景气度较高，芯片价格和产能利用率相对较好，规模效应明显。</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2022年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17.83%</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5.18%</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消费电子和照明需求走弱，行业扩产后竞争加剧，芯片价格承压。</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10.36%</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2.61%</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LED行业处于产能释放、需求偏弱阶段，通用照明和中低端显示价格竞争激烈；新建产能折旧和较低稼动率压低盈利。</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11.90%</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约1.59%</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LED外延芯片毛利率回升至20.56%，但集成电路产品毛利率为-0.54%，碳化硅和滤波器等新业务仍受产能利用率不足拖累。综合毛利率采用第三方财务数据库口径；公司年报分行业口径显示化合物半导体毛利率12.95%、其他行业毛利率9.29%。</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约13%—14%</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亏损</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LED外延芯片毛利率升至22.43%，集成电路产品毛利率改善至5.64%，但LED应用品毛利率降至4.73%；公司整体仍受新业务折旧、部分产品价格下行及产线利用率不足影响。2025年综合毛利率为区间数据，不作单点化处理；正式审计数以年报为准。</w:t>
            </w:r>
          </w:p>
        </w:tc>
      </w:tr>
    </w:tbl>
    <w:p>
      <w:pPr>
        <w:spacing w:before="200"/>
      </w:pPr>
    </w:p>
    <w:p>
      <w:pPr>
        <w:spacing w:after="160" w:line="300"/>
      </w:pPr>
      <w:r>
        <w:rPr>
          <w:sz w:val="22"/>
          <w:szCs w:val="22"/>
        </w:rPr>
        <w:t xml:space="preserve">公司整体处于化合物半导体产业链中游制造核心环节：传统LED通用照明芯片偏中游、规模大但定价权有限；LED封装和模组更接近下游，当前毛利率较低；碳化硅衬底、外延及功率器件，以及Mini/Micro LED、车载LED和光通讯芯片，正向上游材料和高附加值器件环节延伸。进一步改善利润的关键在于高附加值产品占比提升、碳化硅及射频产线稼动率提升、客户认证放量、材料成本控制和规模效应摊薄折旧。</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2026年1—6月</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64.68亿元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同比下降28.04%</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归母净利润-0.98亿元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同比下降155.47%，由盈转亏</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2025年全年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179.49亿元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同比增长11.45%</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归母净利润-3.53亿元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同比下降239.70%，由盈转亏</w:t>
            </w:r>
          </w:p>
        </w:tc>
      </w:tr>
    </w:tbl>
    <w:p>
      <w:pPr>
        <w:spacing w:after="200"/>
      </w:pPr>
      <w:r>
        <w:rPr>
          <w:i/>
          <w:iCs/>
          <w:color w:val="595959"/>
          <w:sz w:val="18"/>
          <w:szCs w:val="18"/>
        </w:rPr>
        <w:t xml:space="preserve">2026年半年度报告于2026年8月26日披露，报告未经审计。2026年上半年扣非归母净利润为-5.04亿元，同比下降402.47%；2025年全年扣非归母净利润为-8.28亿元，同比进一步恶化61.94%。2026年上半年基本每股收益为-0.02元，2025年全年基本每股收益为-0.07元。</w:t>
      </w:r>
    </w:p>
    <w:p>
      <w:pPr>
        <w:spacing w:after="160" w:line="300"/>
      </w:pPr>
      <w:r>
        <w:rPr>
          <w:sz w:val="22"/>
          <w:szCs w:val="22"/>
        </w:rPr>
        <w:t xml:space="preserve">2026年上半年营业收入同比下降，部分原因是贵金属废料回收业务自2025年11月1日、2026年1月1日起分别由对外销售调整为实物置换，相关业务不再确认营业收入和营业成本。剔除贵金属废料业务影响后，上半年营业收入同比增长8.97%，但营业成本同比增长13.22%，主营业务盈利仍承压。公司LED业务整体盈利，但滤波器、碳化硅等业务受产能利用率不高、产品结构改善尚未完成以及折旧和固定摊销压力影响，继续拖累利润。2026年上半年归母净利润与扣非归母净利润相差约4.06亿元，主要与资产处置收益、政府补助及其他非经常性项目有关，账面净利润不能完全代表主营盈利能力。</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上述2026—2027年预测来自MarketScreener单一海外数据平台，未能在同花顺公开盈利预测页面得到交叉验证，不应视为多机构一致预期。同花顺页面显示2026年度暂无有效机构业绩预测，2027年度也未列示可用预测。公司2026年半年度业绩预告预计归母净利润亏损0.90亿—1.35亿元，扣非归母净利润亏损4.90亿—5.50亿元；最终半年报数据处于预告区间内。</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约189.23亿元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约13.61亿元（按EPS及约47.06亿股有效股本粗略换算）</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未披露；预测意味着较2025年亏损转为盈利</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约0.2892元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约210.51亿元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约16.47亿元（按EPS及约47.06亿股有效股本粗略换算）</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未披露；预测盈利较2026年继续增长</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约0.35元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富途页面（近三个月4位分析师）</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强力推荐</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截至2026年9月6日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平均、最高及最低目标价均为17.40元；页面未披露完整机构与分析师明细，目标价来源透明度有限。</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中邮证券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2026年3月11日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未公开目标价。</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长江证券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2025年11月11日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未公开目标价。</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东方证券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2025年9月10日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目标价17.40元。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长城证券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2025年5月19日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未公开目标价。</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国投证券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2025年4月27日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目标价14.78元。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Investing.com跟踪分析师（3位）</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评级分布未完整说明</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截至近期</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12个月平均目标价约12.24元，最高13.42元，最低10.30元；覆盖机构数量较少，可能存在数据更新滞后。</w:t>
            </w:r>
          </w:p>
        </w:tc>
      </w:tr>
    </w:tbl>
    <w:p>
      <w:pPr>
        <w:spacing w:before="200"/>
      </w:pPr>
    </w:p>
    <w:p>
      <w:pPr>
        <w:spacing w:after="160" w:line="300"/>
      </w:pPr>
      <w:r>
        <w:rPr>
          <w:sz w:val="22"/>
          <w:szCs w:val="22"/>
        </w:rPr>
        <w:t xml:space="preserve">截至2026年9月11日收盘，股价约12.43元，总股本约49.89亿股，总市值约620亿元；2026年半年报归母净资产为346.90亿元，每股净资产约6.95元，静态PB约1.79倍。由于最近四个季度整体仍处于亏损状态，TTM市盈率为负，传统PE暂时不具备实际估值意义。若采用MarketScreener预测，2026年预测EPS约0.2892元，对应动态PE约43.0倍；2027年预测EPS约0.35元，对应动态PE约35.5倍。按当前约620亿元市值计算，若2026年全年净利润达到10亿—15亿元，对应2026年PE约41—62倍。总体看，公司PB约1.8倍，但动态PE仍偏高，市场已部分计入盈利反转预期。估值核心取决于公司2026年能否全年扭亏，以及碳化硅、滤波器、光芯片等业务的盈利改善能否兑现。评级整体偏多，但目标价和盈利预测存在明显时间、来源及口径差异，需重点跟踪LED产品价格及毛利率、湖南三安碳化硅产能利用率、滤波器业务亏损收窄、光芯片收入和盈利进展、存货跌价准备变化及2026年三季度扣非利润改善情况。</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控股股东及间接控股股东破产重整申请被撤回</w:t>
      </w:r>
    </w:p>
    <w:p>
      <w:pPr>
        <w:spacing w:after="160" w:line="300"/>
      </w:pPr>
      <w:r>
        <w:rPr>
          <w:sz w:val="22"/>
          <w:szCs w:val="22"/>
        </w:rPr>
        <w:t xml:space="preserve">公告日期：2026年9月3日；公告编号：临2026-084。控股股东厦门三安电子有限公司、间接控股股东福建三安集团有限公司的债权人林素真向福建省厦门市中级人民法院申请撤回此前提交的破产重整申请，厦门中院准许撤回相关申请。该事项仅表明破产重整申请程序被撤回，不代表相关债务、质押及冻结问题已经解决。公司公告称，公司具有独立完整的业务及自主经营能力，目前生产经营管理情况正常。来源：中国证券报、上海证券交易所公告。</w:t>
      </w:r>
    </w:p>
    <w:p>
      <w:pPr>
        <w:pStyle w:val="Heading2"/>
        <w:spacing w:after="120" w:before="240"/>
      </w:pPr>
      <w:r>
        <w:rPr>
          <w:b/>
          <w:bCs/>
          <w:color w:val="2E74B5"/>
          <w:sz w:val="24"/>
          <w:szCs w:val="24"/>
        </w:rPr>
        <w:t xml:space="preserve">4.2 控股股东股份继续被轮候冻结，涉及涉税强制执行</w:t>
      </w:r>
    </w:p>
    <w:p>
      <w:pPr>
        <w:spacing w:after="160" w:line="300"/>
      </w:pPr>
      <w:r>
        <w:rPr>
          <w:sz w:val="22"/>
          <w:szCs w:val="22"/>
        </w:rPr>
        <w:t xml:space="preserve">公告日期：2026年9月5日；公告编号：临2026-086。三安电子持有的三安光电3000万股股份被轮候冻结，占三安电子持股数量的2.66%，占三安光电总股本的0.60%。申请人为国家税务总局厦门火炬高技术产业开发区税务局，原因是三安电子涉税事项，税务机关已向其出具税收强制执行决定书。截至2026年9月3日，三安电子持有三安光电11.2991亿股、持股比例22.65%，三安集团持有1.8236亿股、持股比例3.66%，两家公司合计持股26.30%，所持股份已全部被司法冻结；两家公司累计被轮候冻结股份约70.6070亿股，占其合计持股数量的538.05%，占三安光电总股本的141.52%。轮候冻结数量为多笔冻结申请叠加计算，不代表存在超过总股本的实际可处置股份。若冻结股份后续未妥善解决，仍存在影响公司控制权稳定的风险。来源：新浪财经公告。</w:t>
      </w:r>
    </w:p>
    <w:p>
      <w:pPr>
        <w:pStyle w:val="Heading2"/>
        <w:spacing w:after="120" w:before="240"/>
      </w:pPr>
      <w:r>
        <w:rPr>
          <w:b/>
          <w:bCs/>
          <w:color w:val="2E74B5"/>
          <w:sz w:val="24"/>
          <w:szCs w:val="24"/>
        </w:rPr>
        <w:t xml:space="preserve">4.3 股票交易风险提示：业绩亏损及控制权相关风险仍存</w:t>
      </w:r>
    </w:p>
    <w:p>
      <w:pPr>
        <w:spacing w:after="160" w:line="300"/>
      </w:pPr>
      <w:r>
        <w:rPr>
          <w:sz w:val="22"/>
          <w:szCs w:val="22"/>
        </w:rPr>
        <w:t xml:space="preserve">公告日期：2026年9月4日；公告编号：临2026-085。因公司股票于2026年9月3日收盘上涨9.98%，公司发布股票交易风险提示公告，称截至公告披露日生产经营情况正常，除已公开披露事项外不存在应披露而未披露的重大事项。公司提示，2026年上半年营业收入为646,756.30万元，同比下降28.04%；归属于上市公司股东的净利润为-9,790.45万元，同比下降155.47%；扣除非经常性损益后的归母净利润为-50,422.09万元，同比下降402.47%。实际控制人林秀成、副董事长兼总经理林科闯仍处于被留置状态；控股股东及间接控股股东合计持有公司26.30%的股份，相关股份已被司法冻结，后续存在被债权人或司法机关处置并影响控制权稳定的风险。来源：新浪财经公告。</w:t>
      </w:r>
    </w:p>
    <w:p>
      <w:pPr>
        <w:pStyle w:val="Heading2"/>
        <w:spacing w:after="120" w:before="240"/>
      </w:pPr>
      <w:r>
        <w:rPr>
          <w:b/>
          <w:bCs/>
          <w:color w:val="2E74B5"/>
          <w:sz w:val="24"/>
          <w:szCs w:val="24"/>
        </w:rPr>
        <w:t xml:space="preserve">4.4 董事长完成代总经理增持计划</w:t>
      </w:r>
    </w:p>
    <w:p>
      <w:pPr>
        <w:spacing w:after="160" w:line="300"/>
      </w:pPr>
      <w:r>
        <w:rPr>
          <w:sz w:val="22"/>
          <w:szCs w:val="22"/>
        </w:rPr>
        <w:t xml:space="preserve">公告日期：2026年9月1日。原增持计划中，董事长林志强拟增持金额为2000万元至4000万元，副董事长、总经理林科闯拟增持金额为500万元至1000万元，实施期限为2026年3月31日至2026年9月30日。因林科闯被采取留置措施，未能实施增持计划，公司于2026年8月28日公告由林志强代其完成相关增持。截至2026年8月31日，林志强通过集中竞价交易增持公司股份77万股，增持金额997.70万元；加上此前增持股份，其累计增持357万股，占公司总股本约0.07%，累计增持金额4985.78万元，增持计划实施完毕。林科闯本人未实施增持，相关计划最终由林志强代为完成。来源：新浪财经公告。</w:t>
      </w:r>
    </w:p>
    <w:p>
      <w:pPr>
        <w:pStyle w:val="Heading2"/>
        <w:spacing w:after="120" w:before="240"/>
      </w:pPr>
      <w:r>
        <w:rPr>
          <w:b/>
          <w:bCs/>
          <w:color w:val="2E74B5"/>
          <w:sz w:val="24"/>
          <w:szCs w:val="24"/>
        </w:rPr>
        <w:t xml:space="preserve">4.5 2026年半年度业绩预告及正式半年报确认亏损</w:t>
      </w:r>
    </w:p>
    <w:p>
      <w:pPr>
        <w:spacing w:after="160" w:line="300"/>
      </w:pPr>
      <w:r>
        <w:rPr>
          <w:sz w:val="22"/>
          <w:szCs w:val="22"/>
        </w:rPr>
        <w:t xml:space="preserve">2026年7月14日，公司预计上半年归母净利润亏损1.35亿元至0.90亿元，扣非归母净利润亏损5.50亿元至4.90亿元，原因包括滤波器、碳化硅相关主营业务盈利尚未改善、汇兑损失增加、银行存款利息收入减少及存货跌价准备增加等。2026年8月26日正式半年报显示，归母净利润亏损9790.45万元，扣非归母净利润亏损5.0422亿元，营业收入64.6756亿元，同比下降28.04%。上半年计提各类信用及资产减值损失3.3264亿元，其中存货跌价准备3.2856亿元。实际亏损金额均处于此前业绩预告区间内。来源：公司2026年半年度业绩预告、资产减值公告及半年度报告。</w:t>
      </w:r>
    </w:p>
    <w:p>
      <w:pPr>
        <w:pStyle w:val="Heading2"/>
        <w:spacing w:after="120" w:before="240"/>
      </w:pPr>
      <w:r>
        <w:rPr>
          <w:b/>
          <w:bCs/>
          <w:color w:val="2E74B5"/>
          <w:sz w:val="24"/>
          <w:szCs w:val="24"/>
        </w:rPr>
        <w:t xml:space="preserve">4.6 实际控制人及总经理被留置事项仍未有解除公告</w:t>
      </w:r>
    </w:p>
    <w:p>
      <w:pPr>
        <w:spacing w:after="160" w:line="300"/>
      </w:pPr>
      <w:r>
        <w:rPr>
          <w:sz w:val="22"/>
          <w:szCs w:val="22"/>
        </w:rPr>
        <w:t xml:space="preserve">截至2026年9月4日股票交易风险提示公告披露日，公司实际控制人林秀成、副董事长兼总经理林科闯仍处于被留置状态。公司披露，林秀成自2017年7月10日以来一直未在上市公司担任任何职务；目前公司其他董事和高级管理人员正常履职，董事会运作正常，生产经营管理情况正常。相关留置事项仍是公司治理和控制权稳定性方面的重要不确定因素。来源：三安光电股票交易风险提示公告。</w:t>
      </w:r>
    </w:p>
    <w:p>
      <w:pPr>
        <w:pStyle w:val="Heading2"/>
        <w:spacing w:after="120" w:before="240"/>
      </w:pPr>
      <w:r>
        <w:rPr>
          <w:b/>
          <w:bCs/>
          <w:color w:val="2E74B5"/>
          <w:sz w:val="24"/>
          <w:szCs w:val="24"/>
        </w:rPr>
        <w:t xml:space="preserve">4.7 披露上海证券交易所2025年年度报告信息披露监管问询函回复</w:t>
      </w:r>
    </w:p>
    <w:p>
      <w:pPr>
        <w:spacing w:after="160" w:line="300"/>
      </w:pPr>
      <w:r>
        <w:rPr>
          <w:sz w:val="22"/>
          <w:szCs w:val="22"/>
        </w:rPr>
        <w:t xml:space="preserve">2026年8月10日，公司披露对上海证券交易所关于2025年年度报告信息披露监管问询函的回复。问询内容涉及经营业绩持续下降、材料及废料销售收入、主要客户和供应商、产能利用率、政府补助、合同负债下降及持续经营能力等事项。2023年至2025年公司营业收入分别为140.53亿元、161.06亿元和179.49亿元，归母净利润分别为3.67亿元、2.53亿元和-3.53亿元。交易所还关注公司2025年材料、废料销售收入58.26亿元，以及LED应用品、集成电路业务毛利率和政府补助变化等问题。该事项不是新的行政处罚公告，但反映出公司财务结构、收入确认、客户供应商及持续盈利能力受到重点关注。来源：新浪财经监管问询函回复公告。</w:t>
      </w:r>
    </w:p>
    <w:p>
      <w:pPr>
        <w:pStyle w:val="Heading2"/>
        <w:spacing w:after="120" w:before="240"/>
      </w:pPr>
      <w:r>
        <w:rPr>
          <w:b/>
          <w:bCs/>
          <w:color w:val="2E74B5"/>
          <w:sz w:val="24"/>
          <w:szCs w:val="24"/>
        </w:rPr>
        <w:t xml:space="preserve">4.8 截至2026年9月12日未发现新增股份回购或重大并购公告</w:t>
      </w:r>
    </w:p>
    <w:p>
      <w:pPr>
        <w:spacing w:after="160" w:line="300"/>
      </w:pPr>
      <w:r>
        <w:rPr>
          <w:sz w:val="22"/>
          <w:szCs w:val="22"/>
        </w:rPr>
        <w:t xml:space="preserve">截至2026年9月12日，基于公司公告列表及相关关键词检索，未发现2026年9月新披露的股份回购方案或回购实施进展公告，也未发现新披露的重大并购、资产重组或控制权转让公告。近期与股东权益相关的事项主要包括董事长代总经理增持、控股股东债权人撤回破产重整申请及控股股东股份继续被轮候冻结。2026年8月26日披露的资产减值公告属于半年度财务事项，不属于并购或回购事项。</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12.43元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涨跌额/涨跌幅</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-0.19元/-1.51%</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日内价格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开盘12.40元，最高12.49元，最低12.14元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成交量/成交额</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约9012万股/约11.11亿元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1.81%</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52周价格位置</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较52周高点23.18元低约46.4%，较52周低点10.84元高约14.7%，处于过去一年价格区间偏低位置</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约620.14亿元；其他平台按不同股本或估值时间点计算约629.6亿元，存在口径差异</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估值指标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动态市盈率处于亏损状态，主流行情页面显示为“--”或不适用；市净率约1.78至1.82倍</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均线（行情平台技术快照，截至2026年9月10日）</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MA5 12.66元，MA10 12.76元，MA20 12.86元，MA50 13.06元，MA100 13.31元，MA200 13.03元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股价低于MA5、MA10、MA20、MA50和MA200，平台均标记为“卖出”，短中期均线整体形成压制。12.6至12.9元为短期均线密集区，13.0至13.3元为中期均线压力区。</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自行计算收盘均线（2026年8月14日至9月11日）</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MA5约12.76元，MA10约12.96元，MA20约13.19元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与行情平台技术页面存在差异，可能来自计算时点、复权方式、数据更新时差或数据源不同，仅作辅助参考。</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MACD（12，26，截至2026年9月10日）</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约-0.12，技术页面判断为“卖出”</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MACD位于零轴下方，中短期动能偏弱；截至该时点尚不能确认有效底背离或金叉。</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RSI（14，截至2026年9月10日）</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33.464，技术页面判断为“卖出”</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已接近偏弱区间，但尚未进入通常以30以下作为参考的极端超卖区间，更接近弱势、接近超卖。</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20日布林带（基于2026年8月14日至9月11日收盘价自行估算）</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中轨约13.19元，上轨约14.2元附近，下轨约12.2元附近</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9月11日盘中低点12.14元接近估算布林下轨，处于近期波动区间下沿附近；若放量跌破12.1至12.2元区域，弱势趋势仍可能延续。该指标为研究测算值，并非行情平台直接披露值。</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近期价格走势</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9月3日收盘13.89元、上涨9.98%、成交额约34.58亿元；9月4日收盘13.23元、下跌4.75%、成交额约36.62亿元、换手率5.41%；9月7日至9月11日收盘价由13.05元降至12.43元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9月3日涨停未形成持续突破，9月4日高成交额下跌，随后连续回落，13.8至13.9元附近抛压较重；9月11日收盘仍低于多数短期均线，反弹确认尚不充分。</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主力资金（2026年9月1日至9月7日）</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9月1日净流出约1.32亿元，9月2日约1.82亿元，9月3日约6.81亿元，9月4日约3.13亿元，9月7日约2.42亿元；五个交易日合计净流出约15.5亿元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9月3日涨停期间未对应主力资金持续净流入，随后继续净流出，短期资金面偏弱。不同平台对“主力资金”的定义不同，该数据不宜视为严格一致的资金清算数据。</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融资资金</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截至2026年9月11日融资融券余额约40.61亿元，9月11日融资买入约7090万元；9月7日至9月11日融资余额由约41.37亿元降至约40.61亿元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融资资金总体呈现净偿还或弱化状态。</w:t>
            </w:r>
          </w:p>
        </w:tc>
      </w:tr>
    </w:tbl>
    <w:p>
      <w:pPr>
        <w:spacing w:before="200"/>
      </w:pPr>
    </w:p>
    <w:p>
      <w:pPr>
        <w:spacing w:after="160" w:line="300"/>
      </w:pPr>
      <w:r>
        <w:rPr>
          <w:sz w:val="22"/>
          <w:szCs w:val="22"/>
        </w:rPr>
        <w:t xml:space="preserve">截至2026年9月11日，三安光电收盘12.43元，股价位于52周价格区间偏低位置。9月3日放量涨停后未能持续突破，9月4日高成交额回落，随后股价连续走弱；均线、MACD和RSI均显示短中期技术状态偏弱，股价接近估算布林下轨但尚未形成明确反转信号。近期五日成交额和换手率较9月3日至9月4日的异常放量明显回落，主力资金连续净流出、融资余额下降，整体更接近高波动后的缩量弱势整理。股东集中度数据截至2026年6月30日，显示前十大股东合计持股约51.3%，但股东人数增加、户均持股下降，统计意义上的筹码趋于分散；该数据存在季度滞后，不能直接代表2026年9月11日的最新持仓结构。</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风险提示：以下内容仅为基于截至2026年9月11日收盘数据的主观情景推演，不构成投资建议，也不构成对未来股价的确定性预测。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12.70~12.90元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对应MA5、MA10附近及近期9月9日至9月10日成交密集区。若反弹不能有效站稳该区域，短线仍可能受压。</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中期压力</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13.00~13.30元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对应MA20、MA50及MA200附近。若放量突破13.30元，才可能进一步测试13.80~13.90元前高压力区。</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12.10~12.30元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对应9月11日盘中低点12.14元及估算布林下轨附近。若该区域获得承接，可能出现技术性反抽；若放量跌破，弱势结构可能延续。</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10.80~11.20元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对应52周低点10.84元附近及心理整数关口。若12.10元附近被放量击穿，下一阶段可能向该区域寻找支撑。</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主观启发式权重相对较高，约六成左右；并非统计概率）：价格区间约12.10~12.90元。触发条件包括股价守住12.10~12.30元区域，成交额维持约9~14亿元近期常态，主力资金净流出明显收窄，以及12.70~12.90元附近出现冲高回落但未形成放量突破或放量破位。该情景下可能维持弱势修复，但尚不足以确认趋势反转。</w:t>
      </w:r>
    </w:p>
    <w:p>
      <w:pPr>
        <w:pStyle w:val="ListParagraph"/>
        <w:numPr>
          <w:ilvl w:val="0"/>
          <w:numId w:val="2"/>
        </w:numPr>
        <w:spacing w:after="80" w:line="280"/>
      </w:pPr>
      <w:r>
        <w:rPr>
          <w:sz w:val="22"/>
          <w:szCs w:val="22"/>
        </w:rPr>
        <w:t xml:space="preserve">偏弱下行（主观启发式权重中等；并非统计概率）：价格区间约11.00~12.20元。触发条件包括收盘有效跌破12.10元附近支撑，单日成交额重新放大至15亿元以上且主力继续净流出，半导体、光学光电子板块同步走弱，或融资余额继续下降、市场承接力度减弱。若12.10元被放量击穿，短线可能向11.50~11.80元区域寻找支撑，进一步转弱则需关注10.80~11.20元区域。</w:t>
      </w:r>
    </w:p>
    <w:p>
      <w:pPr>
        <w:pStyle w:val="ListParagraph"/>
        <w:numPr>
          <w:ilvl w:val="0"/>
          <w:numId w:val="2"/>
        </w:numPr>
        <w:spacing w:after="80" w:line="280"/>
      </w:pPr>
      <w:r>
        <w:rPr>
          <w:sz w:val="22"/>
          <w:szCs w:val="22"/>
        </w:rPr>
        <w:t xml:space="preserve">反弹走强（主观启发式权重偏低至中等；并非统计概率）：价格区间约12.80~13.50元。触发条件包括股价重新站上12.90元并连续收盘确认，成交额至少回升至15亿元以上且高于近五日约12.54亿元平均水平，主力资金由连续净流出转为连续净流入，半导体或光学光电子板块同步上涨。若进一步放量突破13.30元，才可能打开向13.80~13.90元压力区修复的空间；若缺少成交量和主力资金配合，单日反弹更可能属于超跌修复。</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2026年9月7日至9月11日，成交额约9.11~16.82亿元，换手率约1.44%~2.59%；五日平均成交额约12.54亿元，平均换手率约1.96%。9月3日至9月4日成交额超过34亿元，随后明显回落，显示短线交易热度下降并进入缩量消化阶段。股东结构数据截至2026年6月30日：股东总数580,535户，较2026年3月31日增加170,702户、环比增加41.65%，户均持股约8594股；前十大股东合计持股比例约51.3%。前十大股东中包括厦门三安电子有限公司22.65%、长沙先导高芯投资合伙企业5.74%、公司回购专用证券账户5.67%、福建三安集团有限公司3.66%、香港中央结算有限公司2.25%、珠海格力电器股份有限公司2.07%、长沙福芯产业投资合伙企业1.94%、第三期员工持股计划1.52%、厦门国贸创新投资有限公司1.26%及UBS AG 0.55%。其中包含控股股东、回购账户、员工持股计划和产业投资者，不能简单等同于公募基金或长期机构集中持仓；虽然可见香港中央结算、UBS及半导体ETF等机构或通道资金，但整体仍以控股股东、产业资本、公司回购账户及员工持股计划为主。该股东数据距离当前约两个半月，实际持仓结构可能已经变化。结合近期主力资金连续净流出、融资余额回落和股价位于短中期均线下方，当前市场结构更接近高波动后的缩量弱势整理；实际交易中需关注成交量变化可能带来的承接强弱和筹码交换。</w:t>
      </w:r>
    </w:p>
    <w:p>
      <w:pPr>
        <w:spacing w:after="160" w:line="300"/>
      </w:pPr>
      <w:r>
        <w:rPr>
          <w:sz w:val="22"/>
          <w:szCs w:val="22"/>
        </w:rPr>
        <w:t xml:space="preserve">可检查的量能确认信号是：若后续出现单日成交额连续两日超过15亿元，且主力资金同步转为净流入，同时股价收盘站上12.90~13.00元，可视为短线资金承接改善的观察信号；若放量但主力仍大额净流出，则仍需关注筹码交换或资金派发风险。</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观察12.10~12.30元支撑区是否出现缩量止跌，或出现放量跌破。</w:t>
      </w:r>
    </w:p>
    <w:p>
      <w:pPr>
        <w:pStyle w:val="ListParagraph"/>
        <w:numPr>
          <w:ilvl w:val="0"/>
          <w:numId w:val="2"/>
        </w:numPr>
        <w:spacing w:after="80" w:line="280"/>
      </w:pPr>
      <w:r>
        <w:rPr>
          <w:sz w:val="22"/>
          <w:szCs w:val="22"/>
        </w:rPr>
        <w:t xml:space="preserve">观察12.70~12.90元能否重新站稳；若不能，反弹仍可能受短期均线压制。</w:t>
      </w:r>
    </w:p>
    <w:p>
      <w:pPr>
        <w:pStyle w:val="ListParagraph"/>
        <w:numPr>
          <w:ilvl w:val="0"/>
          <w:numId w:val="2"/>
        </w:numPr>
        <w:spacing w:after="80" w:line="280"/>
      </w:pPr>
      <w:r>
        <w:rPr>
          <w:sz w:val="22"/>
          <w:szCs w:val="22"/>
        </w:rPr>
        <w:t xml:space="preserve">观察13.00~13.30元中期均线密集压力区的成交量变化，以及突破13.30元是否伴随量能放大。</w:t>
      </w:r>
    </w:p>
    <w:p>
      <w:pPr>
        <w:pStyle w:val="ListParagraph"/>
        <w:numPr>
          <w:ilvl w:val="0"/>
          <w:numId w:val="2"/>
        </w:numPr>
        <w:spacing w:after="80" w:line="280"/>
      </w:pPr>
      <w:r>
        <w:rPr>
          <w:sz w:val="22"/>
          <w:szCs w:val="22"/>
        </w:rPr>
        <w:t xml:space="preserve">观察成交额是否连续两日超过15亿元，并结合主力资金方向判断反弹承接的有效性。以上均为观察思路，非操作指令。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三安光电横跨LED芯片、LED封装应用、碳化硅、氮化镓、砷化镓射频和光通讯等细分领域。LED芯片行业呈现规模化、重资产和价格竞争并存的特征；碳化硅及第三代半导体仍处于国产替代、客户认证和产能爬坡阶段；射频前端和光通讯芯片技术壁垒较高，但海外厂商仍占优势。由于业务跨度较大，不存在一家与公司整体业务完全重合的可比公司，应按业务板块进行比较。</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LED芯片行业中，通用照明和中低端显示芯片供给较充足，产品同质化较高，价格竞争明显；MOCVD设备、厂房和自动化产线投入较大，产能利用率显著影响单位成本和毛利率。</w:t>
      </w:r>
    </w:p>
    <w:p>
      <w:pPr>
        <w:pStyle w:val="ListParagraph"/>
        <w:numPr>
          <w:ilvl w:val="0"/>
          <w:numId w:val="2"/>
        </w:numPr>
        <w:spacing w:after="80" w:line="280"/>
      </w:pPr>
      <w:r>
        <w:rPr>
          <w:sz w:val="22"/>
          <w:szCs w:val="22"/>
        </w:rPr>
        <w:t xml:space="preserve">Mini/Micro LED、车载LED、植物照明等高端市场具有更高技术和客户认证壁垒，行业利润有从传统白光照明芯片向高端显示、车载和特殊应用迁移的趋势。</w:t>
      </w:r>
    </w:p>
    <w:p>
      <w:pPr>
        <w:pStyle w:val="ListParagraph"/>
        <w:numPr>
          <w:ilvl w:val="0"/>
          <w:numId w:val="2"/>
        </w:numPr>
        <w:spacing w:after="80" w:line="280"/>
      </w:pPr>
      <w:r>
        <w:rPr>
          <w:sz w:val="22"/>
          <w:szCs w:val="22"/>
        </w:rPr>
        <w:t xml:space="preserve">碳化硅产业链包括粉料及晶体生长、衬底、外延、芯片、模块，以及新能源汽车、光伏储能和工业电源应用；技术、设备、良率、材料成本和客户认证周期是主要竞争要素。</w:t>
      </w:r>
    </w:p>
    <w:p>
      <w:pPr>
        <w:pStyle w:val="ListParagraph"/>
        <w:numPr>
          <w:ilvl w:val="0"/>
          <w:numId w:val="2"/>
        </w:numPr>
        <w:spacing w:after="80" w:line="280"/>
      </w:pPr>
      <w:r>
        <w:rPr>
          <w:sz w:val="22"/>
          <w:szCs w:val="22"/>
        </w:rPr>
        <w:t xml:space="preserve">三安光电同时布局碳化硅衬底、外延和芯片制程，具备产业链完整性优势，但部分碳化硅MOS产线仍处于低利用率或验证阶段，尚未完全形成稳定盈利。</w:t>
      </w:r>
    </w:p>
    <w:p>
      <w:pPr>
        <w:pStyle w:val="ListParagraph"/>
        <w:numPr>
          <w:ilvl w:val="0"/>
          <w:numId w:val="2"/>
        </w:numPr>
        <w:spacing w:after="80" w:line="280"/>
      </w:pPr>
      <w:r>
        <w:rPr>
          <w:sz w:val="22"/>
          <w:szCs w:val="22"/>
        </w:rPr>
        <w:t xml:space="preserve">射频前端和光通讯芯片领域仍面临海外IDM厂商、射频前端设计公司及国内专业化射频企业竞争；三安具备砷化镓射频制造、氮化镓射频、滤波器、外延和芯片代工能力。</w:t>
      </w:r>
    </w:p>
    <w:p>
      <w:pPr>
        <w:pStyle w:val="ListParagraph"/>
        <w:numPr>
          <w:ilvl w:val="0"/>
          <w:numId w:val="2"/>
        </w:numPr>
        <w:spacing w:after="80" w:line="280"/>
      </w:pPr>
      <w:r>
        <w:rPr>
          <w:sz w:val="22"/>
          <w:szCs w:val="22"/>
        </w:rPr>
        <w:t xml:space="preserve">三安光电披露的全球LED芯片市占率约32%、国内市占率约32.8%—35%、国内Mini LED市占率约38%、Micro LED国内市占率约45%，均主要来自公司监管问询回复，未获独立第三方完全交叉验证。</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兆驰股份（002429）</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LED芯片、LED封装、电视背光、照明及显示终端</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产业链纵向整合能力较强，芯片较多用于内部封装和终端产品，适合比较LED芯片规模、成本和产业链整合能力。</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华灿光电（300323）</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蓝绿光LED外延片和芯片、Mini/Micro LED</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与三安光电LED芯片业务直接重合度较高，适合比较LED芯片、新型显示投入、产能利用率和折旧压力。</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乾照光电（300102）</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红黄光LED芯片、蓝绿光LED芯片及外延片</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在红黄光LED芯片和显示应用方面具有传统优势，整体规模和业务广度小于三安，适合进行红黄光和全色系LED产品比较。</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聚灿光电（300708）</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蓝绿光LED外延片和芯片</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产品覆盖显示背光、通用照明、植物照明和医疗美容，适合比较蓝绿光芯片、产能利用率和盈利弹性。</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天岳先进（688234）</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碳化硅衬底</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更偏上游材料环节，专注于半绝缘和导电型碳化硅衬底；与三安并非完全同类，不宜与三安整体收入和利润直接比较。</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华润微</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功率半导体和IDM模式参照</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与三安产品结构和商业模式并不完全一致，应采用分业务比较。</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士兰微</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功率半导体和IDM模式参照</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可作为功率半导体和IDM模式参照，但不宜进行整体业务的直接比较。</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卓胜微</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射频前端芯片</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可作为射频前端芯片参照，但与三安的产品结构和商业模式并不完全一致。</w:t>
            </w:r>
          </w:p>
        </w:tc>
      </w:tr>
    </w:tbl>
    <w:p>
      <w:pPr>
        <w:spacing w:before="200"/>
      </w:pPr>
    </w:p>
    <w:p>
      <w:pPr>
        <w:spacing w:after="160" w:line="300"/>
      </w:pPr>
      <w:r>
        <w:rPr>
          <w:sz w:val="22"/>
          <w:szCs w:val="22"/>
        </w:rPr>
        <w:t xml:space="preserve">三安光电相较于纯LED芯片企业，具备从衬底、外延、芯片到器件、封装和应用的较完整化合物半导体平台；相较于天岳先进等上游材料企业，三安业务更综合并延伸至外延、芯片和器件；相较于华润微、士兰微等功率半导体企业，三安的LED业务占据更重要的成熟业务基础。公司竞争力主要体现为规模、产业链完整性、专利和客户覆盖，但传统LED业务定价权有限，新业务仍面临客户认证、产能利用率、产品价格和固定成本摊销压力。</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主营盈利持续恶化风险：2026年上半年归母净利润亏损0.98亿元，扣非归母净利润亏损5.04亿元；剔除贵金属废料业务影响后，收入虽同比增长8.97%，但营业成本同比增长13.22%，若成本增速继续高于收入，主营盈利修复可能进一步延后。</w:t>
      </w:r>
    </w:p>
    <w:p>
      <w:pPr>
        <w:pStyle w:val="ListParagraph"/>
        <w:numPr>
          <w:ilvl w:val="0"/>
          <w:numId w:val="2"/>
        </w:numPr>
        <w:spacing w:after="80" w:line="280"/>
      </w:pPr>
      <w:r>
        <w:rPr>
          <w:sz w:val="22"/>
          <w:szCs w:val="22"/>
        </w:rPr>
        <w:t xml:space="preserve">新业务产能利用率不足风险：滤波器、碳化硅等业务仍受产能利用率不高、产品结构改善未完成以及折旧和固定摊销压力影响，若客户认证、订单放量或产线爬坡不及预期，相关业务可能继续拖累利润。</w:t>
      </w:r>
    </w:p>
    <w:p>
      <w:pPr>
        <w:pStyle w:val="ListParagraph"/>
        <w:numPr>
          <w:ilvl w:val="0"/>
          <w:numId w:val="2"/>
        </w:numPr>
        <w:spacing w:after="80" w:line="280"/>
      </w:pPr>
      <w:r>
        <w:rPr>
          <w:sz w:val="22"/>
          <w:szCs w:val="22"/>
        </w:rPr>
        <w:t xml:space="preserve">LED业务价格与毛利率下滑风险：2025年LED应用产品收入增长至32.30亿元，但毛利率降至4.73%，受到产品售价下降、原材料价格上涨及低毛利应用品业务扩大的影响；传统照明、显示市场价格竞争持续时，收入增长未必能转化为利润增长。</w:t>
      </w:r>
    </w:p>
    <w:p>
      <w:pPr>
        <w:pStyle w:val="ListParagraph"/>
        <w:numPr>
          <w:ilvl w:val="0"/>
          <w:numId w:val="2"/>
        </w:numPr>
        <w:spacing w:after="80" w:line="280"/>
      </w:pPr>
      <w:r>
        <w:rPr>
          <w:sz w:val="22"/>
          <w:szCs w:val="22"/>
        </w:rPr>
        <w:t xml:space="preserve">存货及资产减值风险：2026年上半年计提各类信用及资产减值损失3.33亿元，其中存货跌价准备3.29亿元。若LED、滤波器或碳化硅产品价格、需求及产能利用率继续承压，后续仍可能面临存货减值压力。</w:t>
      </w:r>
    </w:p>
    <w:p>
      <w:pPr>
        <w:pStyle w:val="ListParagraph"/>
        <w:numPr>
          <w:ilvl w:val="0"/>
          <w:numId w:val="2"/>
        </w:numPr>
        <w:spacing w:after="80" w:line="280"/>
      </w:pPr>
      <w:r>
        <w:rPr>
          <w:sz w:val="22"/>
          <w:szCs w:val="22"/>
        </w:rPr>
        <w:t xml:space="preserve">控股股东股份处置及控制权稳定风险：截至2026年9月3日，控股股东三安电子及间接控股股东三安集团合计持股26.30%，相关股份已全部被司法冻结，且三安电子新增3000万股被轮候冻结；若债务、质押及冻结事项未妥善解决，可能影响公司控制权稳定。</w:t>
      </w:r>
    </w:p>
    <w:p>
      <w:pPr>
        <w:pStyle w:val="ListParagraph"/>
        <w:numPr>
          <w:ilvl w:val="0"/>
          <w:numId w:val="2"/>
        </w:numPr>
        <w:spacing w:after="80" w:line="280"/>
      </w:pPr>
      <w:r>
        <w:rPr>
          <w:sz w:val="22"/>
          <w:szCs w:val="22"/>
        </w:rPr>
        <w:t xml:space="preserve">公司治理不确定性风险：截至2026年9月4日，实际控制人林秀成、副董事长兼总经理林科闯仍处于被留置状态。虽然公司披露其他董事及高级管理人员正常履职，但相关事项仍可能对治理安排、经营决策和市场预期造成不确定影响。</w:t>
      </w:r>
    </w:p>
    <w:p>
      <w:pPr>
        <w:pStyle w:val="ListParagraph"/>
        <w:numPr>
          <w:ilvl w:val="0"/>
          <w:numId w:val="2"/>
        </w:numPr>
        <w:spacing w:after="80" w:line="280"/>
      </w:pPr>
      <w:r>
        <w:rPr>
          <w:sz w:val="22"/>
          <w:szCs w:val="22"/>
        </w:rPr>
        <w:t xml:space="preserve">收入结构与盈利质量风险：2025年材料及废料销售收入约58.26亿元，材料、废料销售占营业收入比重较高，且贵金属废料业务在2025年11月1日、2026年1月1日起调整为实物置换，不再确认营业收入和营业成本，收入同比变化及不同期间财务指标存在较强口径影响，不能简单以营业收入增长判断核心半导体业务景气度。</w:t>
      </w:r>
    </w:p>
    <w:p>
      <w:pPr>
        <w:pStyle w:val="ListParagraph"/>
        <w:numPr>
          <w:ilvl w:val="0"/>
          <w:numId w:val="2"/>
        </w:numPr>
        <w:spacing w:after="80" w:line="280"/>
      </w:pPr>
      <w:r>
        <w:rPr>
          <w:sz w:val="22"/>
          <w:szCs w:val="22"/>
        </w:rPr>
        <w:t xml:space="preserve">估值与股价波动风险：截至2026年9月11日股价约12.43元、市净率约1.8倍，但公司仍处于亏损状态，动态市盈率缺乏实际意义；若市场对盈利反转的预期下降，股价可能受估值重估影响。技术上股价低于主要均线，若放量跌破12.10—12.30元区域，弱势结构可能延续。</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三安光电的增长逻辑在于以LED成熟业务提供基础，并通过Mini/Micro LED、车载LED、碳化硅功率器件、射频及光通讯芯片提升高附加值产品占比。若碳化硅、滤波器等产线利用率提升，客户认证和放量进展顺利，且LED外延芯片毛利率能够保持改善，公司盈利有望逐步修复。市场数据中的2026—2027年盈利预测指向盈利反转，但该预测来自单一海外平台，且未获得多机构交叉验证。</w:t>
      </w:r>
    </w:p>
    <w:p>
      <w:pPr>
        <w:spacing w:after="160" w:line="300"/>
      </w:pPr>
      <w:r>
        <w:rPr>
          <w:sz w:val="22"/>
          <w:szCs w:val="22"/>
        </w:rPr>
        <w:t xml:space="preserve">当前更需要验证的是主营盈利质量而非收入规模：包括剔除材料及废料销售影响后的收入与毛利变化、滤波器和碳化硅业务亏损收窄情况、存货跌价准备变化、光芯片收入及盈利进展，以及2026年下半年扣非利润能否改善。公司2026年上半年仍处于扣非亏损状态，说明盈利反转尚未得到财务数据充分确认。</w:t>
      </w:r>
    </w:p>
    <w:p>
      <w:pPr>
        <w:spacing w:after="160" w:line="300"/>
      </w:pPr>
      <w:r>
        <w:rPr>
          <w:sz w:val="22"/>
          <w:szCs w:val="22"/>
        </w:rPr>
        <w:t xml:space="preserve">此外，控股股东及间接控股股东合计持有的公司股份已全部被司法冻结，并存在轮候冻结和控制权稳定性风险；实际控制人及副董事长兼总经理仍处于被留置状态。股价层面，12.10—12.30元为近期支撑观察区，12.70—12.90元及13.00—13.30元为均线压力区域，但技术走势仍需结合公司业绩、治理事项和资金面变化综合判断。</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三安光电(600703)股票股价,行情,新闻,财报数据_新浪财经_新浪网 — https://finance.sina.com.cn/realstock/company/sh600703/nc.shtml?cref=cj&amp;utm_source=openai</w:t>
      </w:r>
    </w:p>
    <w:p>
      <w:pPr>
        <w:spacing w:after="200"/>
      </w:pPr>
      <w:r>
        <w:rPr>
          <w:i/>
          <w:iCs/>
          <w:color w:val="595959"/>
          <w:sz w:val="18"/>
          <w:szCs w:val="18"/>
        </w:rPr>
        <w:t xml:space="preserve">三安光电2024年报拆解，十五大亮点解读 - 充电头网 - 我们只谈充电 — https://www.chongdiantou.com/archives/1753092453950.html?utm_source=openai</w:t>
      </w:r>
    </w:p>
    <w:p>
      <w:pPr>
        <w:spacing w:after="200"/>
      </w:pPr>
      <w:r>
        <w:rPr>
          <w:i/>
          <w:iCs/>
          <w:color w:val="595959"/>
          <w:sz w:val="18"/>
          <w:szCs w:val="18"/>
        </w:rPr>
        <w:t xml:space="preserve">(上接18版)|上海证券报 — https://paper.cnstock.com/html/2026-08/10/content_2253517.htm?utm_source=openai</w:t>
      </w:r>
    </w:p>
    <w:p>
      <w:pPr>
        <w:spacing w:after="200"/>
      </w:pPr>
      <w:r>
        <w:rPr>
          <w:i/>
          <w:iCs/>
          <w:color w:val="595959"/>
          <w:sz w:val="18"/>
          <w:szCs w:val="18"/>
        </w:rPr>
        <w:t xml:space="preserve">公司公告_三安光电：2024年年度报告新浪财经_新浪网 — https://vip.stock.finance.sina.com.cn/corp/view/vCB_AllBulletinDetail.php?id=10990063&amp;utm_source=openai</w:t>
      </w:r>
    </w:p>
    <w:p>
      <w:pPr>
        <w:spacing w:after="200"/>
      </w:pPr>
      <w:r>
        <w:rPr>
          <w:i/>
          <w:iCs/>
          <w:color w:val="595959"/>
          <w:sz w:val="18"/>
          <w:szCs w:val="18"/>
        </w:rPr>
        <w:t xml:space="preserve">三安光电股份有限公司关于上海证券交易所2025年年度报告的信息披露监管问询函回复的公告|上海证券报 — https://paper.cnstock.com/html/2026-08/10/content_2253582.htm?utm_source=openai</w:t>
      </w:r>
    </w:p>
    <w:p>
      <w:pPr>
        <w:spacing w:after="200"/>
      </w:pPr>
      <w:r>
        <w:rPr>
          <w:i/>
          <w:iCs/>
          <w:color w:val="595959"/>
          <w:sz w:val="18"/>
          <w:szCs w:val="18"/>
        </w:rPr>
        <w:t xml:space="preserve">我国LED芯片行业市场呈阶梯化竞争 三安光电、兆驰股份处第一梯队_观研报告网 — https://www.chinabaogao.com/jingzheng/202406/712862.html?utm_source=openai</w:t>
      </w:r>
    </w:p>
    <w:p>
      <w:pPr>
        <w:spacing w:after="200"/>
      </w:pPr>
      <w:r>
        <w:rPr>
          <w:i/>
          <w:iCs/>
          <w:color w:val="595959"/>
          <w:sz w:val="18"/>
          <w:szCs w:val="18"/>
        </w:rPr>
        <w:t xml:space="preserve">三安光电(600703)_公司公告_三安光电：关于上海证券交易所2025年年度报告的信息披露监管问询函回复的公告新浪财经_新浪网 — https://money.finance.sina.com.cn/corp/view/vCB_AllBulletinDetail.php?id=12484717&amp;stockid=600703&amp;utm_source=openai</w:t>
      </w:r>
    </w:p>
    <w:p>
      <w:pPr>
        <w:spacing w:after="200"/>
      </w:pPr>
      <w:r>
        <w:rPr>
          <w:i/>
          <w:iCs/>
          <w:color w:val="595959"/>
          <w:sz w:val="18"/>
          <w:szCs w:val="18"/>
        </w:rPr>
        <w:t xml:space="preserve">三安光电(600703)_公司公告_三安光电：2024年年度报告新浪财经_新浪网 — https://vip.stock.finance.sina.com.cn/corp/view/vCB_AllBulletinDetail.php?id=10990063&amp;stockid=600703&amp;utm_source=openai</w:t>
      </w:r>
    </w:p>
    <w:p>
      <w:pPr>
        <w:spacing w:after="200"/>
      </w:pPr>
      <w:r>
        <w:rPr>
          <w:i/>
          <w:iCs/>
          <w:color w:val="595959"/>
          <w:sz w:val="18"/>
          <w:szCs w:val="18"/>
        </w:rPr>
        <w:t xml:space="preserve">三安光电(600703) 经营分析_F10_同花顺金融服务网 — https://basic.10jqka.com.cn/144/600703/operate.html?utm_source=openai</w:t>
      </w:r>
    </w:p>
    <w:p>
      <w:pPr>
        <w:spacing w:after="200"/>
      </w:pPr>
      <w:r>
        <w:rPr>
          <w:i/>
          <w:iCs/>
          <w:color w:val="595959"/>
          <w:sz w:val="18"/>
          <w:szCs w:val="18"/>
        </w:rPr>
        <w:t xml:space="preserve">三安光电(600703)_公司公告_三安光电：2024年年度报告新浪财经_新浪网 — https://money.finance.sina.com.cn/corp/view/vCB_AllBulletinDetail.php?id=10990063&amp;stockid=600703&amp;utm_source=openai</w:t>
      </w:r>
    </w:p>
    <w:p>
      <w:pPr>
        <w:spacing w:after="200"/>
      </w:pPr>
      <w:r>
        <w:rPr>
          <w:i/>
          <w:iCs/>
          <w:color w:val="595959"/>
          <w:sz w:val="18"/>
          <w:szCs w:val="18"/>
        </w:rPr>
        <w:t xml:space="preserve">三安光电(600703)_公司公告_三安光电：2025年年度报告新浪财经_新浪网 — https://money.finance.sina.com.cn/corp/view/vCB_AllBulletinDetail.php?id=12195771&amp;stockid=600703&amp;utm_source=openai</w:t>
      </w:r>
    </w:p>
    <w:p>
      <w:pPr>
        <w:spacing w:after="200"/>
      </w:pPr>
      <w:r>
        <w:rPr>
          <w:i/>
          <w:iCs/>
          <w:color w:val="595959"/>
          <w:sz w:val="18"/>
          <w:szCs w:val="18"/>
        </w:rPr>
        <w:t xml:space="preserve">三安光电股份有限公司2025年年度报告 — https://stockmc.xueqiu.com/202604/600703_20260425_RPFN.pdf?utm_source=openai</w:t>
      </w:r>
    </w:p>
    <w:p>
      <w:pPr>
        <w:spacing w:after="200"/>
      </w:pPr>
      <w:r>
        <w:rPr>
          <w:i/>
          <w:iCs/>
          <w:color w:val="595959"/>
          <w:sz w:val="18"/>
          <w:szCs w:val="18"/>
        </w:rPr>
        <w:t xml:space="preserve">三安光电(600703)的历史市盈率,历史市净率,历史股息率,新闻,财报,研报,数据 - 理财大视野 — https://dashiyetouzi.com/tools/stock.php?stock_id=600703&amp;utm_source=openai</w:t>
      </w:r>
    </w:p>
    <w:p>
      <w:pPr>
        <w:spacing w:after="200"/>
      </w:pPr>
      <w:r>
        <w:rPr>
          <w:i/>
          <w:iCs/>
          <w:color w:val="595959"/>
          <w:sz w:val="18"/>
          <w:szCs w:val="18"/>
        </w:rPr>
        <w:t xml:space="preserve">关于三安光电股份有限公司2021年第三季度报告的监管工作函 — https://static.cninfo.com.cn/finalpage/2026-08-10/1225465355.PDF?utm_source=openai</w:t>
      </w:r>
    </w:p>
    <w:p>
      <w:pPr>
        <w:spacing w:after="200"/>
      </w:pPr>
      <w:r>
        <w:rPr>
          <w:i/>
          <w:iCs/>
          <w:color w:val="595959"/>
          <w:sz w:val="18"/>
          <w:szCs w:val="18"/>
        </w:rPr>
        <w:t xml:space="preserve">三安光电(600703)_公司公告_三安光电：中审众环会计师事务所(特殊普通合伙)《关于上海证券交易所对三安光电股份有限公司2025年年度报告的信息披露监管问询函的回复》新浪财经_新浪网 — https://vip.stock.finance.sina.com.cn/corp/view/vCB_AllBulletinDetail.php?CompanyCode=10000510&amp;gather=1&amp;id=12484718&amp;utm_source=openai</w:t>
      </w:r>
    </w:p>
    <w:p>
      <w:pPr>
        <w:spacing w:after="200"/>
      </w:pPr>
      <w:r>
        <w:rPr>
          <w:i/>
          <w:iCs/>
          <w:color w:val="595959"/>
          <w:sz w:val="18"/>
          <w:szCs w:val="18"/>
        </w:rPr>
        <w:t xml:space="preserve">②公司与同行业上市公司产品结构等方面的不同导致毛利率存在差异 — https://static.cninfo.com.cn/finalpage/2023-05-22/1216874869.PDF?utm_source=openai</w:t>
      </w:r>
    </w:p>
    <w:p>
      <w:pPr>
        <w:spacing w:after="200"/>
      </w:pPr>
      <w:r>
        <w:rPr>
          <w:i/>
          <w:iCs/>
          <w:color w:val="595959"/>
          <w:sz w:val="18"/>
          <w:szCs w:val="18"/>
        </w:rPr>
        <w:t xml:space="preserve">三安光电(600703)_公司公告_三安光电：2026年半年度报告新浪财经_新浪网 — https://money.finance.sina.com.cn/corp/view/vCB_AllBulletinDetail.php?id=12532878&amp;stockid=600703</w:t>
      </w:r>
    </w:p>
    <w:p>
      <w:pPr>
        <w:spacing w:after="200"/>
      </w:pPr>
      <w:r>
        <w:rPr>
          <w:i/>
          <w:iCs/>
          <w:color w:val="595959"/>
          <w:sz w:val="18"/>
          <w:szCs w:val="18"/>
        </w:rPr>
        <w:t xml:space="preserve">三安光电(600703)_公司公告_三安光电：2025年年度报告新浪财经_新浪网 — https://money.finance.sina.com.cn/corp/view/vCB_AllBulletinDetail.php?id=12195771&amp;stockid=600703</w:t>
      </w:r>
    </w:p>
    <w:p>
      <w:pPr>
        <w:spacing w:after="200"/>
      </w:pPr>
      <w:r>
        <w:rPr>
          <w:i/>
          <w:iCs/>
          <w:color w:val="595959"/>
          <w:sz w:val="18"/>
          <w:szCs w:val="18"/>
        </w:rPr>
        <w:t xml:space="preserve">三安光电股份有限公司2026年半年度业绩预告|上海证券报 — https://paper.cnstock.com/html/2026-07/14/content_2243291.htm?utm_source=openai</w:t>
      </w:r>
    </w:p>
    <w:p>
      <w:pPr>
        <w:spacing w:after="200"/>
      </w:pPr>
      <w:r>
        <w:rPr>
          <w:i/>
          <w:iCs/>
          <w:color w:val="595959"/>
          <w:sz w:val="18"/>
          <w:szCs w:val="18"/>
        </w:rPr>
        <w:t xml:space="preserve">三安光电(600703) 盈利预测_F10_同花顺金融服务网 — https://basic.10jqka.com.cn/600703/worth.html</w:t>
      </w:r>
    </w:p>
    <w:p>
      <w:pPr>
        <w:spacing w:after="200"/>
      </w:pPr>
      <w:r>
        <w:rPr>
          <w:i/>
          <w:iCs/>
          <w:color w:val="595959"/>
          <w:sz w:val="18"/>
          <w:szCs w:val="18"/>
        </w:rPr>
        <w:t xml:space="preserve">Sanan Optoelectronics Co.,Ltd: Financial Data Forecasts Estimates and Expectations | 600703 | CNE000000KB3 | MarketScreener — https://www.marketscreener.com/quote/stock/SANAN-OPTOELECTRONICS-CO--6498442/finances/</w:t>
      </w:r>
    </w:p>
    <w:p>
      <w:pPr>
        <w:spacing w:after="200"/>
      </w:pPr>
      <w:r>
        <w:rPr>
          <w:i/>
          <w:iCs/>
          <w:color w:val="595959"/>
          <w:sz w:val="18"/>
          <w:szCs w:val="18"/>
        </w:rPr>
        <w:t xml:space="preserve">三安光电：营收领先却盈利承压，碳化硅与光芯片能否撑起投资价值？-天脉财经 — https://m.dtm.com.cn/news/202606/265354.html?utm_source=openai</w:t>
      </w:r>
    </w:p>
    <w:p>
      <w:pPr>
        <w:spacing w:after="200"/>
      </w:pPr>
      <w:r>
        <w:rPr>
          <w:i/>
          <w:iCs/>
          <w:color w:val="595959"/>
          <w:sz w:val="18"/>
          <w:szCs w:val="18"/>
        </w:rPr>
        <w:t xml:space="preserve">三安光电 (600703)股票预测和分析师评级 - 富途牛牛 — https://www.futunn.com/stock/600703-SH/forecast?utm_source=openai</w:t>
      </w:r>
    </w:p>
    <w:p>
      <w:pPr>
        <w:spacing w:after="200"/>
      </w:pPr>
      <w:r>
        <w:rPr>
          <w:i/>
          <w:iCs/>
          <w:color w:val="595959"/>
          <w:sz w:val="18"/>
          <w:szCs w:val="18"/>
        </w:rPr>
        <w:t xml:space="preserve">三安光电(600703) - 股票行情中心 - 搜狐证券 — https://q.stock.sohu.com/cn/703/600703/</w:t>
      </w:r>
    </w:p>
    <w:p>
      <w:pPr>
        <w:spacing w:after="200"/>
      </w:pPr>
      <w:r>
        <w:rPr>
          <w:i/>
          <w:iCs/>
          <w:color w:val="595959"/>
          <w:sz w:val="18"/>
          <w:szCs w:val="18"/>
        </w:rPr>
        <w:t xml:space="preserve">三安光电(600703)股票分析师一致预期_市场情绪_英为财情Investing.com — https://cn.investing.com/equities/sanan-optoelec-consensus-estimates?utm_source=openai</w:t>
      </w:r>
    </w:p>
    <w:p>
      <w:pPr>
        <w:spacing w:after="200"/>
      </w:pPr>
      <w:r>
        <w:rPr>
          <w:i/>
          <w:iCs/>
          <w:color w:val="595959"/>
          <w:sz w:val="18"/>
          <w:szCs w:val="18"/>
        </w:rPr>
        <w:t xml:space="preserve">Sanan Optoelectronics Co Ltd (600703)歷史價格 - Investing.com — https://hk.investing.com/equities/sanan-optoelec-historical-data?utm_source=openai</w:t>
      </w:r>
    </w:p>
    <w:p>
      <w:pPr>
        <w:spacing w:after="200"/>
      </w:pPr>
      <w:r>
        <w:rPr>
          <w:i/>
          <w:iCs/>
          <w:color w:val="595959"/>
          <w:sz w:val="18"/>
          <w:szCs w:val="18"/>
        </w:rPr>
        <w:t xml:space="preserve">中国证券报 - 三安光电股份有限公司&lt;BR/&gt;关于控股股东债权人撤回破产重整申请的公告 — https://epaper.cs.com.cn/zgzqb/html/2026-09/03/nw.D110000zgzqb_20260903_3-B020.htm</w:t>
      </w:r>
    </w:p>
    <w:p>
      <w:pPr>
        <w:spacing w:after="200"/>
      </w:pPr>
      <w:r>
        <w:rPr>
          <w:i/>
          <w:iCs/>
          <w:color w:val="595959"/>
          <w:sz w:val="18"/>
          <w:szCs w:val="18"/>
        </w:rPr>
        <w:t xml:space="preserve">三安光电(600703)_公司公告_三安光电：关于控股股东股份被轮候冻结的公告新浪财经_新浪网 — https://money.finance.sina.com.cn/corp/view/vCB_AllBulletinDetail.php?id=12584550&amp;stockid=600703</w:t>
      </w:r>
    </w:p>
    <w:p>
      <w:pPr>
        <w:spacing w:after="200"/>
      </w:pPr>
      <w:r>
        <w:rPr>
          <w:i/>
          <w:iCs/>
          <w:color w:val="595959"/>
          <w:sz w:val="18"/>
          <w:szCs w:val="18"/>
        </w:rPr>
        <w:t xml:space="preserve">三安光电(600703)_公司公告_三安光电：股票交易风险提示公告新浪财经_新浪网 — https://money.finance.sina.com.cn/corp/view/vCB_AllBulletinDetail.php?id=12583283&amp;stockid=600703</w:t>
      </w:r>
    </w:p>
    <w:p>
      <w:pPr>
        <w:spacing w:after="200"/>
      </w:pPr>
      <w:r>
        <w:rPr>
          <w:i/>
          <w:iCs/>
          <w:color w:val="595959"/>
          <w:sz w:val="18"/>
          <w:szCs w:val="18"/>
        </w:rPr>
        <w:t xml:space="preserve">三安光电(600703)_公司公告_三安光电：关于公司董事长、总经理增持股份结果公告新浪财经_新浪网 — https://vip.stock.finance.sina.com.cn/corp/view/vCB_AllBulletinDetail.php?CompanyCode=10000510&amp;gather=1&amp;id=12577528</w:t>
      </w:r>
    </w:p>
    <w:p>
      <w:pPr>
        <w:spacing w:after="200"/>
      </w:pPr>
      <w:r>
        <w:rPr>
          <w:i/>
          <w:iCs/>
          <w:color w:val="595959"/>
          <w:sz w:val="18"/>
          <w:szCs w:val="18"/>
        </w:rPr>
        <w:t xml:space="preserve">三安光电(600703)_公司公告_三安光电：2026年半年度业绩预告新浪财经_新浪网 — https://money.finance.sina.com.cn/corp/view/vCB_AllBulletinDetail.php?id=12443034&amp;stockid=600703</w:t>
      </w:r>
    </w:p>
    <w:p>
      <w:pPr>
        <w:spacing w:after="200"/>
      </w:pPr>
      <w:r>
        <w:rPr>
          <w:i/>
          <w:iCs/>
          <w:color w:val="595959"/>
          <w:sz w:val="18"/>
          <w:szCs w:val="18"/>
        </w:rPr>
        <w:t xml:space="preserve">三安光电(600703)_公司公告_三安光电：关于上海证券交易所2025年年度报告的信息披露监管问询函回复的公告新浪财经_新浪网 — https://money.finance.sina.com.cn/corp/view/vCB_AllBulletinDetail.php?id=12484717&amp;stockid=600703</w:t>
      </w:r>
    </w:p>
    <w:p>
      <w:pPr>
        <w:spacing w:after="200"/>
      </w:pPr>
      <w:r>
        <w:rPr>
          <w:i/>
          <w:iCs/>
          <w:color w:val="595959"/>
          <w:sz w:val="18"/>
          <w:szCs w:val="18"/>
        </w:rPr>
        <w:t xml:space="preserve">三安光电(600703)公司公告_新浪财经_新浪网 — https://money.finance.sina.com.cn/corp/go.php/vCB_AllBulletin/stockid/600703.phtml</w:t>
      </w:r>
    </w:p>
    <w:p>
      <w:pPr>
        <w:spacing w:after="200"/>
      </w:pPr>
      <w:r>
        <w:rPr>
          <w:i/>
          <w:iCs/>
          <w:color w:val="595959"/>
          <w:sz w:val="18"/>
          <w:szCs w:val="18"/>
        </w:rPr>
        <w:t xml:space="preserve">三安光电(600703)股票历史数据:历史行情,价格,走势图表_英为财情Investing.com — https://cn.investing.com/equities/sanan-optoelec-historical-data?utm_source=openai</w:t>
      </w:r>
    </w:p>
    <w:p>
      <w:pPr>
        <w:spacing w:after="200"/>
      </w:pPr>
      <w:r>
        <w:rPr>
          <w:i/>
          <w:iCs/>
          <w:color w:val="595959"/>
          <w:sz w:val="18"/>
          <w:szCs w:val="18"/>
        </w:rPr>
        <w:t xml:space="preserve">三安光电(600703)股票行情走势技术分析_未来预测_买卖操作建议_英为财情Investing.com — https://cn.investing.com/equities/sanan-optoelec-technical?utm_source=openai</w:t>
      </w:r>
    </w:p>
    <w:p>
      <w:pPr>
        <w:spacing w:after="200"/>
      </w:pPr>
      <w:r>
        <w:rPr>
          <w:i/>
          <w:iCs/>
          <w:color w:val="595959"/>
          <w:sz w:val="18"/>
          <w:szCs w:val="18"/>
        </w:rPr>
        <w:t xml:space="preserve">三安光电（600703）走势解读｜未命中形态 | Dingcrab 看盘搭子 — https://huahuastore.com/asset/cn_equity_sh_600703?utm_source=openai</w:t>
      </w:r>
    </w:p>
    <w:p>
      <w:pPr>
        <w:spacing w:after="200"/>
      </w:pPr>
      <w:r>
        <w:rPr>
          <w:i/>
          <w:iCs/>
          <w:color w:val="595959"/>
          <w:sz w:val="18"/>
          <w:szCs w:val="18"/>
        </w:rPr>
        <w:t xml:space="preserve">三安光电(600703)个股分析_牛叉诊股_同花顺财经 — https://doctor.10jqka.com.cn/600703/</w:t>
      </w:r>
    </w:p>
    <w:p>
      <w:pPr>
        <w:spacing w:after="200"/>
      </w:pPr>
      <w:r>
        <w:rPr>
          <w:i/>
          <w:iCs/>
          <w:color w:val="595959"/>
          <w:sz w:val="18"/>
          <w:szCs w:val="18"/>
        </w:rPr>
        <w:t xml:space="preserve">三安光电（600703）9月4日主力资金净卖出4.50亿元_股票频道_证券之星 — https://stock.stockstar.com/RB2026090500003704.shtml?utm_source=openai</w:t>
      </w:r>
    </w:p>
    <w:p>
      <w:pPr>
        <w:spacing w:after="200"/>
      </w:pPr>
      <w:r>
        <w:rPr>
          <w:i/>
          <w:iCs/>
          <w:color w:val="595959"/>
          <w:sz w:val="18"/>
          <w:szCs w:val="18"/>
        </w:rPr>
        <w:t xml:space="preserve">https://www.igu888.com/hangqing/600703.html?utm_source=openai — https://www.igu888.com/hangqing/600703.html?utm_source=openai</w:t>
      </w:r>
    </w:p>
    <w:p>
      <w:pPr>
        <w:spacing w:after="200"/>
      </w:pPr>
      <w:r>
        <w:rPr>
          <w:i/>
          <w:iCs/>
          <w:color w:val="595959"/>
          <w:sz w:val="18"/>
          <w:szCs w:val="18"/>
        </w:rPr>
        <w:t xml:space="preserve">三安光电(600703) - 股票行情中心 - 搜狐证券 — https://q.stock.sohu.com/cn/600703/index.shtml?_trans_=000012_uc_wzdhx&amp;utm_source=openai</w:t>
      </w:r>
    </w:p>
    <w:p>
      <w:pPr>
        <w:spacing w:after="200"/>
      </w:pPr>
      <w:r>
        <w:rPr>
          <w:i/>
          <w:iCs/>
          <w:color w:val="595959"/>
          <w:sz w:val="18"/>
          <w:szCs w:val="18"/>
        </w:rPr>
        <w:t xml:space="preserve">三安光电(600703)_公司公告_三安光电：2026年半年度报告摘要新浪财经_新浪网 — https://vip.stock.finance.sina.com.cn/corp/view/vCB_AllBulletinDetail.php?id=12532877&amp;stockid=600703&amp;utm_source=openai</w:t>
      </w:r>
    </w:p>
    <w:p>
      <w:pPr>
        <w:spacing w:after="200"/>
      </w:pPr>
      <w:r>
        <w:rPr>
          <w:i/>
          <w:iCs/>
          <w:color w:val="595959"/>
          <w:sz w:val="18"/>
          <w:szCs w:val="18"/>
        </w:rPr>
        <w:t xml:space="preserve">三安光电(600703)_公司公告_三安光电：2026年半年度报告新浪财经_新浪网 — https://money.finance.sina.com.cn/corp/view/vCB_AllBulletinDetail.php?id=12532878&amp;stockid=600703&amp;utm_source=openai</w:t>
      </w:r>
    </w:p>
    <w:p>
      <w:pPr>
        <w:spacing w:after="200"/>
      </w:pPr>
      <w:r>
        <w:rPr>
          <w:i/>
          <w:iCs/>
          <w:color w:val="595959"/>
          <w:sz w:val="18"/>
          <w:szCs w:val="18"/>
        </w:rPr>
        <w:t xml:space="preserve">https://stockmc.xueqiu.com/202605/600703_20260523_DQ3K.pdf — https://stockmc.xueqiu.com/202605/600703_20260523_DQ3K.pdf</w:t>
      </w:r>
    </w:p>
    <w:p>
      <w:pPr>
        <w:spacing w:after="200"/>
      </w:pPr>
      <w:r>
        <w:rPr>
          <w:i/>
          <w:iCs/>
          <w:color w:val="595959"/>
          <w:sz w:val="18"/>
          <w:szCs w:val="18"/>
        </w:rPr>
        <w:t xml:space="preserve">本报告由AI基于公开渠道信息自动检索、整理并生成，信息截至 数据截至2026年9月11日收盘；技术指标部分的均线、MACD和RSI技术快照截至2026年9月10日，股东结构数据截至2026年6月30日，主力资金数据截至2026年9月7日。，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2026-09-13T12:31:56.909Z</dcterms:created>
  <dcterms:modified xsi:type="dcterms:W3CDTF">2026-09-13T12:31:56.909Z</dcterms:modified>
</cp:coreProperties>
</file>

<file path=docProps/custom.xml><?xml version="1.0" encoding="utf-8"?>
<Properties xmlns="http://schemas.openxmlformats.org/officeDocument/2006/custom-properties" xmlns:vt="http://schemas.openxmlformats.org/officeDocument/2006/docPropsVTypes"/>
</file>