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中国西电电气股份有限公司 (601179)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行业：输配电及控制设备</w:t>
      </w:r>
    </w:p>
    <w:p>
      <w:pPr>
        <w:jc w:val="center"/>
      </w:pPr>
      <w:r>
        <w:rPr>
          <w:color w:val="595959"/>
          <w:sz w:val="22"/>
          <w:szCs w:val="22"/>
        </w:rPr>
        <w:t xml:space="preserve">报告日期：2026年9月13日</w:t>
      </w:r>
    </w:p>
    <w:p>
      <w:pPr>
        <w:jc w:val="center"/>
      </w:pPr>
      <w:r>
        <w:rPr>
          <w:color w:val="595959"/>
          <w:sz w:val="20"/>
          <w:szCs w:val="20"/>
        </w:rPr>
        <w:t xml:space="preserve">截至2026年9月11日收盘；2026年9月13日为周日，9月11日为纪要所述最近交易日。技术指标主要采用大波浪数据的同源口径，其他行情源存在复权方式、数据截点或计算参数差异。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国西电2026年上半年实现营业收入122.13亿元，同比增长8.07%；归属于上市公司股东的净利润6.88亿元，同比增长15.03%，扣非归母净利润同比增长20.74%，毛利率约24.5%，盈利增速高于收入增速，延续了2023—2025年毛利率由17.57%提升至22.57%的改善趋势。但同期经营活动现金流净额为-2.97亿元，较上年同期约-0.29亿元明显恶化，业绩增长与现金回笼之间仍存在差异。</w:t>
      </w:r>
    </w:p>
    <w:p>
      <w:pPr>
        <w:spacing w:after="160" w:line="300"/>
      </w:pPr>
      <w:r>
        <w:rPr>
          <w:sz w:val="22"/>
          <w:szCs w:val="22"/>
        </w:rPr>
        <w:t xml:space="preserve">公司核心业务集中于特高压交直流一次设备，2025年变压器及电抗器、高压开关设备合计占主营业务收入约80%，其中高压开关毛利率27.32%、研发检测毛利率56.06%，是利润结构改善的重要支撑。2025年境外收入同比增长54.04%，但境外毛利率仅11.96%，低于境内业务，海外规模扩张的盈利质量仍需验证。</w:t>
      </w:r>
    </w:p>
    <w:p>
      <w:pPr>
        <w:spacing w:after="160" w:line="300"/>
      </w:pPr>
      <w:r>
        <w:rPr>
          <w:sz w:val="22"/>
          <w:szCs w:val="22"/>
        </w:rPr>
        <w:t xml:space="preserve">公司所处输配电设备行业受电网投资、新能源跨区输送和新型电力系统建设相关需求支持，具备交直流全电压等级产品覆盖、重大项目成套交付、试验检测和央企客户资源等优势。重庆高压开关智慧工厂项目拟投资6.8亿元，中国西电持股55%，但截至半年度报告披露日尚未见其产生重大经营成果；同业竞争解决目前也未披露具体资产注入或重组方案。</w:t>
      </w:r>
    </w:p>
    <w:p>
      <w:pPr>
        <w:spacing w:after="160" w:line="300"/>
      </w:pPr>
      <w:r>
        <w:rPr>
          <w:sz w:val="22"/>
          <w:szCs w:val="22"/>
        </w:rPr>
        <w:t xml:space="preserve">截至2026年9月11日，公司股价收于12.31元，近20个交易日下跌约8.88%，低于MA5、MA10和MA20，MACD仍位于零轴下方，短线技术面偏弱；同时市盈率TTM约46.41倍，估值处于相对较高水平。机构对2026—2028年归母净利润平均预测为15.68亿元、19.28亿元和23.22亿元，市场定价已包含较高的业绩增长预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601179.SH</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中国西电</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注册地及主要经营地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陕西西安</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实际控制体系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中国电气装备集团</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主营业务收入（2025年）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234.83亿元，同比增长7.58%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主营业务毛利率（2025年）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22.57%</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研发投入（2025年）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12.53亿元，占营业收入5.27%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研发人员（2025年）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975人，占公司总人数10.93%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主要经营范围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输配电及控制设备的研发、设计、制造、销售、检测、设备成套、技术研究、技术服务与工程承包</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资源储备口径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公司不是矿产资源型企业，核心资源体现为技术、产线、资质、工程业绩、试验检测能力和客户关系；年报未披露矿产或能源资源储量</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变压器及电抗器：包括电力变压器、换流变压器、平波电抗器、并联电抗器等；2025年收入100.79亿元，占主营业务收入约42.9%，毛利率18.43%</w:t>
      </w:r>
    </w:p>
    <w:p>
      <w:pPr>
        <w:pStyle w:val="ListParagraph"/>
        <w:numPr>
          <w:ilvl w:val="0"/>
          <w:numId w:val="2"/>
        </w:numPr>
        <w:spacing w:after="80" w:line="280"/>
      </w:pPr>
      <w:r>
        <w:rPr>
          <w:sz w:val="22"/>
          <w:szCs w:val="22"/>
        </w:rPr>
        <w:t xml:space="preserve">高压开关设备：包括GIS、GCB、隔离开关、接地开关等；2025年收入87.01亿元，占比约37.1%，毛利率27.32%</w:t>
      </w:r>
    </w:p>
    <w:p>
      <w:pPr>
        <w:pStyle w:val="ListParagraph"/>
        <w:numPr>
          <w:ilvl w:val="0"/>
          <w:numId w:val="2"/>
        </w:numPr>
        <w:spacing w:after="80" w:line="280"/>
      </w:pPr>
      <w:r>
        <w:rPr>
          <w:sz w:val="22"/>
          <w:szCs w:val="22"/>
        </w:rPr>
        <w:t xml:space="preserve">电力电子器件：包括直流输电换流阀及相关电力电子器件；2025年收入39.72亿元，占比约16.9%，毛利率16.49%</w:t>
      </w:r>
    </w:p>
    <w:p>
      <w:pPr>
        <w:pStyle w:val="ListParagraph"/>
        <w:numPr>
          <w:ilvl w:val="0"/>
          <w:numId w:val="2"/>
        </w:numPr>
        <w:spacing w:after="80" w:line="280"/>
      </w:pPr>
      <w:r>
        <w:rPr>
          <w:sz w:val="22"/>
          <w:szCs w:val="22"/>
        </w:rPr>
        <w:t xml:space="preserve">研发检测：主要由西安高压电器研究院股份有限公司（西高院）承担；2025年收入7.30亿元，占比约3.1%，毛利率56.06%</w:t>
      </w:r>
    </w:p>
    <w:p>
      <w:pPr>
        <w:pStyle w:val="ListParagraph"/>
        <w:numPr>
          <w:ilvl w:val="0"/>
          <w:numId w:val="2"/>
        </w:numPr>
        <w:spacing w:after="80" w:line="280"/>
      </w:pPr>
      <w:r>
        <w:rPr>
          <w:sz w:val="22"/>
          <w:szCs w:val="22"/>
        </w:rPr>
        <w:t xml:space="preserve">智慧配网、能源设备控制、二次设备及相关技术服务</w:t>
      </w:r>
    </w:p>
    <w:p>
      <w:pPr>
        <w:pStyle w:val="ListParagraph"/>
        <w:numPr>
          <w:ilvl w:val="0"/>
          <w:numId w:val="2"/>
        </w:numPr>
        <w:spacing w:after="80" w:line="280"/>
      </w:pPr>
      <w:r>
        <w:rPr>
          <w:sz w:val="22"/>
          <w:szCs w:val="22"/>
        </w:rPr>
        <w:t xml:space="preserve">绝缘子、套管、氧化锌避雷器、电容器、互感器等输变电配套设备</w:t>
      </w:r>
    </w:p>
    <w:p>
      <w:pPr>
        <w:pStyle w:val="ListParagraph"/>
        <w:numPr>
          <w:ilvl w:val="0"/>
          <w:numId w:val="2"/>
        </w:numPr>
        <w:spacing w:after="80" w:line="280"/>
      </w:pPr>
      <w:r>
        <w:rPr>
          <w:sz w:val="22"/>
          <w:szCs w:val="22"/>
        </w:rPr>
        <w:t xml:space="preserve">海外本地化制造：西电埃及制造和组装66—550千伏气体绝缘开关设备、变压器及功率因数电容器</w:t>
      </w:r>
    </w:p>
    <w:p>
      <w:pPr>
        <w:pStyle w:val="ListParagraph"/>
        <w:numPr>
          <w:ilvl w:val="0"/>
          <w:numId w:val="2"/>
        </w:numPr>
        <w:spacing w:after="80" w:line="280"/>
      </w:pPr>
      <w:r>
        <w:rPr>
          <w:sz w:val="22"/>
          <w:szCs w:val="22"/>
        </w:rPr>
        <w:t xml:space="preserve">产品电压等级覆盖交流10千伏至1000千伏、直流±50千伏至±1100千伏，可覆盖发电、输电、变电、配电及用电多个环节</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国西电处于输变电产业链中游偏高端位置，核心业务是高压、超高压、特高压交直流一次设备制造，并通过设备成套、检测服务和工程承包延伸至系统解决方案。公司具备交直流全电压等级产品覆盖、重大项目成套交付和海外EPC项目参与能力，但整体盈利仍受到大宗材料成本、招标价格和海外项目履约质量影响。</w:t>
      </w:r>
    </w:p>
    <w:p>
      <w:pPr>
        <w:pStyle w:val="ListParagraph"/>
        <w:numPr>
          <w:ilvl w:val="0"/>
          <w:numId w:val="2"/>
        </w:numPr>
        <w:spacing w:after="80" w:line="280"/>
      </w:pPr>
      <w:r>
        <w:rPr>
          <w:sz w:val="22"/>
          <w:szCs w:val="22"/>
        </w:rPr>
        <w:t xml:space="preserve">变压器及电抗器主要需要取向硅钢片、铜导体、变压器油、绝缘纸板及其他绝缘材料、钢结构件和配套附件。</w:t>
      </w:r>
    </w:p>
    <w:p>
      <w:pPr>
        <w:pStyle w:val="ListParagraph"/>
        <w:numPr>
          <w:ilvl w:val="0"/>
          <w:numId w:val="2"/>
        </w:numPr>
        <w:spacing w:after="80" w:line="280"/>
      </w:pPr>
      <w:r>
        <w:rPr>
          <w:sz w:val="22"/>
          <w:szCs w:val="22"/>
        </w:rPr>
        <w:t xml:space="preserve">高压开关及GIS主要需要结构钢材、导电部件、触头、绝缘件、密封件、操作机构及相关气体绝缘材料。</w:t>
      </w:r>
    </w:p>
    <w:p>
      <w:pPr>
        <w:pStyle w:val="ListParagraph"/>
        <w:numPr>
          <w:ilvl w:val="0"/>
          <w:numId w:val="2"/>
        </w:numPr>
        <w:spacing w:after="80" w:line="280"/>
      </w:pPr>
      <w:r>
        <w:rPr>
          <w:sz w:val="22"/>
          <w:szCs w:val="22"/>
        </w:rPr>
        <w:t xml:space="preserve">电力电子器件主要需要功率半导体、电子元器件、阀组件、控制系统和散热结构件。</w:t>
      </w:r>
    </w:p>
    <w:p>
      <w:pPr>
        <w:pStyle w:val="ListParagraph"/>
        <w:numPr>
          <w:ilvl w:val="0"/>
          <w:numId w:val="2"/>
        </w:numPr>
        <w:spacing w:after="80" w:line="280"/>
      </w:pPr>
      <w:r>
        <w:rPr>
          <w:sz w:val="22"/>
          <w:szCs w:val="22"/>
        </w:rPr>
        <w:t xml:space="preserve">绝缘子、套管、避雷器和电容器等产品需要绝缘材料、金属部件和电子元件。</w:t>
      </w:r>
    </w:p>
    <w:p>
      <w:pPr>
        <w:pStyle w:val="ListParagraph"/>
        <w:numPr>
          <w:ilvl w:val="0"/>
          <w:numId w:val="2"/>
        </w:numPr>
        <w:spacing w:after="80" w:line="280"/>
      </w:pPr>
      <w:r>
        <w:rPr>
          <w:sz w:val="22"/>
          <w:szCs w:val="22"/>
        </w:rPr>
        <w:t xml:space="preserve">2025年输变电设备制造业务主营业务成本为181.84亿元，其中原材料成本151.37亿元，占主营业务成本83.25%；公司未披露铜、硅钢、钢材、绝缘材料及电子元器件的细分成本占比。</w:t>
      </w:r>
    </w:p>
    <w:p>
      <w:pPr>
        <w:pStyle w:val="ListParagraph"/>
        <w:numPr>
          <w:ilvl w:val="0"/>
          <w:numId w:val="2"/>
        </w:numPr>
        <w:spacing w:after="80" w:line="280"/>
      </w:pPr>
      <w:r>
        <w:rPr>
          <w:sz w:val="22"/>
          <w:szCs w:val="22"/>
        </w:rPr>
        <w:t xml:space="preserve">2025年前五名供应商采购额48.77亿元，占年度采购总额29.94%；其中关联方采购额44.26亿元，占年度采购总额27.18%。该数据为2025年年报口径，纪要未提供其他独立来源交叉核验。</w:t>
      </w:r>
    </w:p>
    <w:p>
      <w:pPr>
        <w:pStyle w:val="ListParagraph"/>
        <w:numPr>
          <w:ilvl w:val="0"/>
          <w:numId w:val="2"/>
        </w:numPr>
        <w:spacing w:after="80" w:line="280"/>
      </w:pPr>
      <w:r>
        <w:rPr>
          <w:sz w:val="22"/>
          <w:szCs w:val="22"/>
        </w:rPr>
        <w:t xml:space="preserve">公司披露不存在向单个供应商采购比例超过50%或严重依赖少数供应商的情形；但前五名供应商中关联方采购金额较高，关联交易和内部产业协同对供应链结构存在一定影响。</w:t>
      </w:r>
    </w:p>
    <w:p>
      <w:pPr>
        <w:pStyle w:val="ListParagraph"/>
        <w:numPr>
          <w:ilvl w:val="0"/>
          <w:numId w:val="2"/>
        </w:numPr>
        <w:spacing w:after="80" w:line="280"/>
      </w:pPr>
      <w:r>
        <w:rPr>
          <w:sz w:val="22"/>
          <w:szCs w:val="22"/>
        </w:rPr>
        <w:t xml:space="preserve">公司在特高压产品技术标准、试验检测和成套交付方面具备一定技术溢价，但对铜、硅钢、钢材等标准化或大宗材料整体偏成本接受者，难以完全转嫁材料价格波动。</w:t>
      </w:r>
    </w:p>
    <w:p>
      <w:pPr>
        <w:pStyle w:val="ListParagraph"/>
        <w:numPr>
          <w:ilvl w:val="0"/>
          <w:numId w:val="2"/>
        </w:numPr>
        <w:spacing w:after="80" w:line="280"/>
      </w:pPr>
      <w:r>
        <w:rPr>
          <w:sz w:val="22"/>
          <w:szCs w:val="22"/>
        </w:rPr>
        <w:t xml:space="preserve">下游客户包括国家电网及其下属单位、南方电网及相关电力投资建设主体、中国能源建设集团等电力工程建设企业、发电央企、地方能源集团、海外电网公司和输电运营商，以及海外EPC项目公司。</w:t>
      </w:r>
    </w:p>
    <w:p>
      <w:pPr>
        <w:pStyle w:val="ListParagraph"/>
        <w:numPr>
          <w:ilvl w:val="0"/>
          <w:numId w:val="2"/>
        </w:numPr>
        <w:spacing w:after="80" w:line="280"/>
      </w:pPr>
      <w:r>
        <w:rPr>
          <w:sz w:val="22"/>
          <w:szCs w:val="22"/>
        </w:rPr>
        <w:t xml:space="preserve">2025年前五名客户销售额122.26亿元，占年度销售总额51.34%；其中关联方销售额9.53亿元，占年度销售总额4.00%。该数据为2025年年报披露，纪要未使用其他独立来源完全交叉核验，具体客户构成应以最新年报为准。</w:t>
      </w:r>
    </w:p>
    <w:p>
      <w:pPr>
        <w:pStyle w:val="ListParagraph"/>
        <w:numPr>
          <w:ilvl w:val="0"/>
          <w:numId w:val="2"/>
        </w:numPr>
        <w:spacing w:after="80" w:line="280"/>
      </w:pPr>
      <w:r>
        <w:rPr>
          <w:sz w:val="22"/>
          <w:szCs w:val="22"/>
        </w:rPr>
        <w:t xml:space="preserve">公司披露不存在单一客户销售额超过年度销售总额50%的情况，也不存在严重依赖少数客户的情形；但前五名客户占比超过50%，客户集中度仍然较高。</w:t>
      </w:r>
    </w:p>
    <w:p>
      <w:pPr>
        <w:pStyle w:val="ListParagraph"/>
        <w:numPr>
          <w:ilvl w:val="0"/>
          <w:numId w:val="2"/>
        </w:numPr>
        <w:spacing w:after="80" w:line="280"/>
      </w:pPr>
      <w:r>
        <w:rPr>
          <w:sz w:val="22"/>
          <w:szCs w:val="22"/>
        </w:rPr>
        <w:t xml:space="preserve">国内电网装备行业下游买方集中度较高，核心订单通常通过国家电网、南方电网及大型能源工程体系招标采购形成。大型买方信用水平和项目持续性较强，但供应商在价格、交付、质量和质保责任方面议价能力有限。</w:t>
      </w:r>
    </w:p>
    <w:p>
      <w:pPr>
        <w:pStyle w:val="ListParagraph"/>
        <w:numPr>
          <w:ilvl w:val="0"/>
          <w:numId w:val="2"/>
        </w:numPr>
        <w:spacing w:after="80" w:line="280"/>
      </w:pPr>
      <w:r>
        <w:rPr>
          <w:sz w:val="22"/>
          <w:szCs w:val="22"/>
        </w:rPr>
        <w:t xml:space="preserve">公司2025年境内主营业务收入191.31亿元，占比约81.5%，毛利率24.98%；境外收入43.52亿元，占比约18.5%，同比增长54.04%，但境外毛利率为11.96%，低于境内业务。</w:t>
      </w:r>
    </w:p>
    <w:p>
      <w:pPr>
        <w:pStyle w:val="ListParagraph"/>
        <w:numPr>
          <w:ilvl w:val="0"/>
          <w:numId w:val="2"/>
        </w:numPr>
        <w:spacing w:after="80" w:line="280"/>
      </w:pPr>
      <w:r>
        <w:rPr>
          <w:sz w:val="22"/>
          <w:szCs w:val="22"/>
        </w:rPr>
        <w:t xml:space="preserve">境外业务受到项目履约、海外工程成本、汇率、当地合规和售后服务体系等因素影响；海外订单增速较快，但盈利质量仍需关注。</w:t>
      </w:r>
    </w:p>
    <w:p>
      <w:pPr>
        <w:pStyle w:val="ListParagraph"/>
        <w:numPr>
          <w:ilvl w:val="0"/>
          <w:numId w:val="2"/>
        </w:numPr>
        <w:spacing w:after="80" w:line="280"/>
      </w:pPr>
      <w:r>
        <w:rPr>
          <w:sz w:val="22"/>
          <w:szCs w:val="22"/>
        </w:rPr>
        <w:t xml:space="preserve">截至2025年12月31日，公司应收账款96.54亿元，占2025年营业收入237.56亿元的约40.6%，约为2025年净利润15.11亿元的6.39倍；预付款项13.12亿元，存货账面余额53.85亿元、账面价值52.80亿元，应付账款92.72亿元。2025年经营活动现金流净额27.40亿元，低于2024年的34.99亿元。应收账款、在产品和库存商品占用较高，体现项目制生产、大客户结算和分阶段验收特征；较高的应付账款可部分对冲营运资金占用。</w:t>
      </w:r>
    </w:p>
    <w:p>
      <w:pPr>
        <w:pStyle w:val="ListParagraph"/>
        <w:numPr>
          <w:ilvl w:val="0"/>
          <w:numId w:val="2"/>
        </w:numPr>
        <w:spacing w:after="80" w:line="280"/>
      </w:pPr>
      <w:r>
        <w:rPr>
          <w:sz w:val="22"/>
          <w:szCs w:val="22"/>
        </w:rPr>
        <w:t xml:space="preserve">客户集中度方面，2025年前五名客户销售额占年度销售总额51.34%；供应商集中度方面，2025年前五名供应商采购额占年度采购总额29.94%。上述比例均为2025年年报披露数据，纪要未提供其他独立来源交叉核验；公司披露不存在单一客户销售额超过50%或单一供应商采购额超过50%的情况。由于前五名客户和供应商的完整构成及历史年度对比信息不完整，具体情况应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17.57%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约4.85%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主营业务收入204.43亿元；高毛利的开关、变压器等产品收入增长，工程及贸易类业务收入下降，产品结构改善推动主营业务毛利率较2022年提升1.48个百分点。净利润约10.20亿元，按营业收入约210.51亿元计算。</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20.70%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约5.47%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业务收入218.27亿元；变压器收入同比增长17.83%，变压器毛利率提升至14.35%，开关业务毛利率达到26.52%，研发检测及二次设备毛利率为51.73%，高毛利产品占比提升和变压器盈利改善推动综合毛利率上升。净利润约12.20亿元，按营业收入约222.81亿元计算。</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22.57%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约6.36%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主营业务收入234.83亿元；变压器和电力电子器件业务继续增长，变压器毛利率升至18.43%，开关业务毛利率升至27.32%，研发检测毛利率升至56.06%；集中采购、工艺改进、设备升级和生产效率提升改善材料成本，但境外业务毛利率11.96%对综合利润率形成一定拖累。净利润约15.11亿元，营业收入237.56亿元。</w:t>
            </w:r>
          </w:p>
        </w:tc>
      </w:tr>
    </w:tbl>
    <w:p>
      <w:pPr>
        <w:spacing w:before="200"/>
      </w:pPr>
    </w:p>
    <w:p>
      <w:pPr>
        <w:spacing w:after="160" w:line="300"/>
      </w:pPr>
      <w:r>
        <w:rPr>
          <w:sz w:val="22"/>
          <w:szCs w:val="22"/>
        </w:rPr>
        <w:t xml:space="preserve">中国西电位于输变电产业链中游偏高端，既不是上游资源型企业，也不是直接面向终端消费者的品牌企业；其盈利水平介于中游装备制造与高技术服务之间。进一步提升利润率主要依赖高端开关、特高压变压器、换流阀和检测服务等高毛利产品占比提升，集中采购与材料成本控制、智能制造效率改善，以及海外项目盈利质量提升，而非单纯扩大低毛利订单规模。</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122.13亿元（营业收入）；营业总收入口径为122.33亿元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营业收入同比增长8.07%；营业总收入同比增长7.96%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归属于上市公司股东的净利润6.88亿元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同比增长15.03%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约67.01亿元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同比增长约11%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归属于上市公司股东的净利润约3.41亿元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同比增长约13%</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约237.56亿元（营业收入）；营业总收入口径为238.13亿元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同比增长7.13%（营业收入口径）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归属于上市公司股东的净利润12.70亿元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同比增长20.45%</w:t>
            </w:r>
          </w:p>
        </w:tc>
      </w:tr>
    </w:tbl>
    <w:p>
      <w:pPr>
        <w:spacing w:after="200"/>
      </w:pPr>
      <w:r>
        <w:rPr>
          <w:i/>
          <w:iCs/>
          <w:color w:val="595959"/>
          <w:sz w:val="18"/>
          <w:szCs w:val="18"/>
        </w:rPr>
        <w:t xml:space="preserve">2026年上半年数据来自截至2026年8月20日披露的2026年半年度报告，报告期为2026年1月1日至2026年6月30日，报告未经审计。2025年营业收入与营业总收入存在口径差异，正式引用时建议以营业收入237.56亿元作为主营业务收入口径。</w:t>
      </w:r>
    </w:p>
    <w:p>
      <w:pPr>
        <w:spacing w:after="160" w:line="300"/>
      </w:pPr>
      <w:r>
        <w:rPr>
          <w:sz w:val="22"/>
          <w:szCs w:val="22"/>
        </w:rPr>
        <w:t xml:space="preserve">2026年上半年扣除非经常性损益后的归母净利润为7.36亿元，同比增长20.74%；利润总额为10.79亿元，同比增长32.97%；基本每股收益约0.13元。毛利率约24.5%，同比提升约2.9个百分点。第二季度毛利率约25.5%，高于一季度。经营活动产生的现金流量净额为-2.97亿元，上年同期约为-0.29亿元，经营现金流同比明显恶化。2025年度毛利率约22.7%，归母净利率约5.3%，基本每股收益0.2477元。</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11日，同花顺盈利预测页面显示近6个月内共有12家机构对中国西电2026年业绩进行预测。上述为机构平均预测及汇总区间，不是公司正式业绩承诺。按纪要披露，机构预期2026—2028年营业收入同比增速约为12.3%、10.9%和9.6%，归母净利润同比增速约为23.5%、24.7%和20.3%。代表性机构的2026—2028年归母净利润预测为：国联民生15.98亿、20.28亿、24.99亿元；东吴证券15.27亿、18.46亿、22.37亿元；国金证券15.21亿、19.18亿、22.59亿元；华泰证券16.18亿、19.43亿、22.66亿元；华安证券16.44亿、20.62亿、26.45亿元；西部证券15.03亿、19.35亿、22.20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平均预测266.68亿元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归属于上市公司股东的净利润平均预测15.68亿元，区间15.03亿至16.92亿元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约23.5%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平均预测0.31元，区间0.29至0.33元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平均预测295.79亿元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归属于上市公司股东的净利润平均预测19.28亿元，区间18.30亿至20.62亿元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约24.7%</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平均预测0.38元，区间0.36至0.40元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平均预测324.24亿元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归属于上市公司股东的净利润平均预测23.22亿元，区间22.20亿至26.45亿元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约20.3%</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平均预测0.45元，区间0.43至0.52元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目标价16.00元；预计2026—2028年归母净利润为16.18亿、19.43亿、22.66亿元；采用2026年50倍PE估值，目标价较此前18.56元下调。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预计2026—2028年归母净利润为15.21亿、19.18亿、22.59亿元；摘要未披露目标价。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预计2026—2028年归母净利润为15.27亿、18.46亿、22.37亿元。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国联民生</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目标价未披露；预计2026—2028年归母净利润为15.98亿、20.28亿、24.99亿元。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2026年7月31日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目标价及盈利预测未披露。</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中信建投证券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2026年6月18日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目标价及盈利预测未披露。</w:t>
            </w:r>
          </w:p>
        </w:tc>
      </w:tr>
    </w:tbl>
    <w:p>
      <w:pPr>
        <w:spacing w:before="200"/>
      </w:pPr>
    </w:p>
    <w:p>
      <w:pPr>
        <w:spacing w:after="160" w:line="300"/>
      </w:pPr>
      <w:r>
        <w:rPr>
          <w:sz w:val="22"/>
          <w:szCs w:val="22"/>
        </w:rPr>
        <w:t xml:space="preserve">截至2026年9月10日收盘，股价12.49元，总市值约640.22亿元，动态PE/PE-TTM约46.5至47.4倍，PB约2.73至2.83倍，52周股价区间约6.29至20.65元。以机构平均EPS预测计算，2026年、2027年和2028年动态PE分别约40.3倍、32.9倍和27.8倍；以2026年平均净利润预测15.68亿元和总市值计算，前瞻市盈率约40.8倍。华泰证券目标价16.00元，较现价理论上涨空间约28.1%；机构目标价平均约16.62元，理论上涨空间约33.1%；最高目标价17.36元，理论上涨空间约39.0%。上述目标价与上涨空间仅为机械比较，不代表实际收益，且未考虑分红、市场风险及目标价调整。当前估值并不便宜，PE-TTM约46至47倍；理杏仁数据显示PE-TTM约47.35倍，处于历史区间约78%的分位水平，50%分位约38.61倍。估值已反映较高成长预期，后续主要不确定性包括收入和利润增速能否达到机构预测、毛利率改善能否持续、经营现金流及项目回款情况，以及海外业务、电力电子和SST业务的放量节奏。</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2026年半年度业绩实现增长</w:t>
      </w:r>
    </w:p>
    <w:p>
      <w:pPr>
        <w:spacing w:after="160" w:line="300"/>
      </w:pPr>
      <w:r>
        <w:rPr>
          <w:sz w:val="22"/>
          <w:szCs w:val="22"/>
        </w:rPr>
        <w:t xml:space="preserve">中国西电于2026年8月20日披露2026年半年度报告，报告未经审计。2026年上半年实现营业总收入122.33亿元，同比增长7.96%；实现利润总额10.79亿元，同比增长32.97%；实现归属于上市公司股东的净利润6.88亿元，同比增长15.03%。</w:t>
      </w:r>
    </w:p>
    <w:p>
      <w:pPr>
        <w:pStyle w:val="Heading2"/>
        <w:spacing w:after="120" w:before="240"/>
      </w:pPr>
      <w:r>
        <w:rPr>
          <w:b/>
          <w:bCs/>
          <w:color w:val="2E74B5"/>
          <w:sz w:val="24"/>
          <w:szCs w:val="24"/>
        </w:rPr>
        <w:t xml:space="preserve">4.2 2026年中期分红方案获董事会审议通过</w:t>
      </w:r>
    </w:p>
    <w:p>
      <w:pPr>
        <w:spacing w:after="160" w:line="300"/>
      </w:pPr>
      <w:r>
        <w:rPr>
          <w:sz w:val="22"/>
          <w:szCs w:val="22"/>
        </w:rPr>
        <w:t xml:space="preserve">2026年8月20日，公司董事会审议通过2026年度中期利润分配方案，拟以实施权益分派股权登记日的总股本为基数，每10股派发现金红利0.55元（含税）。按董事会召开时总股本51.2588亿股计算，拟派发现金红利约2.8192亿元。具体股权登记日和除权除息安排尚待后续公告确认。</w:t>
      </w:r>
    </w:p>
    <w:p>
      <w:pPr>
        <w:pStyle w:val="Heading2"/>
        <w:spacing w:after="120" w:before="240"/>
      </w:pPr>
      <w:r>
        <w:rPr>
          <w:b/>
          <w:bCs/>
          <w:color w:val="2E74B5"/>
          <w:sz w:val="24"/>
          <w:szCs w:val="24"/>
        </w:rPr>
        <w:t xml:space="preserve">4.3 2025年度利润分配已实施</w:t>
      </w:r>
    </w:p>
    <w:p>
      <w:pPr>
        <w:spacing w:after="160" w:line="300"/>
      </w:pPr>
      <w:r>
        <w:rPr>
          <w:sz w:val="22"/>
          <w:szCs w:val="22"/>
        </w:rPr>
        <w:t xml:space="preserve">公司已于2026年6月实施2025年度利润分配方案，每10股派发现金红利0.54元（含税），合计派发现金红利约2.76798亿元。公司披露，2025年度现金分红总额（包括年度及中期分红）合计约5.17714亿元。</w:t>
      </w:r>
    </w:p>
    <w:p>
      <w:pPr>
        <w:pStyle w:val="Heading2"/>
        <w:spacing w:after="120" w:before="240"/>
      </w:pPr>
      <w:r>
        <w:rPr>
          <w:b/>
          <w:bCs/>
          <w:color w:val="2E74B5"/>
          <w:sz w:val="24"/>
          <w:szCs w:val="24"/>
        </w:rPr>
        <w:t xml:space="preserve">4.4 暂未发现2026年前三季度业绩预告及新增回购公告</w:t>
      </w:r>
    </w:p>
    <w:p>
      <w:pPr>
        <w:spacing w:after="160" w:line="300"/>
      </w:pPr>
      <w:r>
        <w:rPr>
          <w:sz w:val="22"/>
          <w:szCs w:val="22"/>
        </w:rPr>
        <w:t xml:space="preserve">截至2026年9月11日，未检索到公司针对2026年前三季度发布业绩预告、业绩预增或业绩预减公告；亦未检索到2026年新增股份回购方案、回购进展或回购注销公告。上述结论基于公开公告列表检索，不能完全排除交易所系统更新延迟或个别公告未被第三方平台同步的可能。</w:t>
      </w:r>
    </w:p>
    <w:p>
      <w:pPr>
        <w:pStyle w:val="Heading2"/>
        <w:spacing w:after="120" w:before="240"/>
      </w:pPr>
      <w:r>
        <w:rPr>
          <w:b/>
          <w:bCs/>
          <w:color w:val="2E74B5"/>
          <w:sz w:val="24"/>
          <w:szCs w:val="24"/>
        </w:rPr>
        <w:t xml:space="preserve">4.5 半年度业绩说明会回应同业竞争承诺</w:t>
      </w:r>
    </w:p>
    <w:p>
      <w:pPr>
        <w:spacing w:after="160" w:line="300"/>
      </w:pPr>
      <w:r>
        <w:rPr>
          <w:sz w:val="22"/>
          <w:szCs w:val="22"/>
        </w:rPr>
        <w:t xml:space="preserve">公司于2026年8月25日举行半年度业绩说明会，并于8月26日披露投资者关系活动记录表。公司表示经营状况总体稳定、各项业务有序开展；针对控股股东中国电气装备集团解决内部同业竞争的承诺，公司表示如未来出现需要履行信息披露义务的重大进展，将按照规定及时公告。截至2026年9月11日，未披露具体资产注入、业务整合、吸收合并或重大资产重组方案，公司表示目前不存在应披露而未披露的重大资产重组计划。</w:t>
      </w:r>
    </w:p>
    <w:p>
      <w:pPr>
        <w:pStyle w:val="Heading2"/>
        <w:spacing w:after="120" w:before="240"/>
      </w:pPr>
      <w:r>
        <w:rPr>
          <w:b/>
          <w:bCs/>
          <w:color w:val="2E74B5"/>
          <w:sz w:val="24"/>
          <w:szCs w:val="24"/>
        </w:rPr>
        <w:t xml:space="preserve">4.6 重庆西电高压开关投资项目推进</w:t>
      </w:r>
    </w:p>
    <w:p>
      <w:pPr>
        <w:spacing w:after="160" w:line="300"/>
      </w:pPr>
      <w:r>
        <w:rPr>
          <w:sz w:val="22"/>
          <w:szCs w:val="22"/>
        </w:rPr>
        <w:t xml:space="preserve">公司于2026年7月16日披露《关于对外股权投资暨关联交易的公告》，拟与中国电气装备集团西南有限公司共同出资6.8亿元设立重庆西电高压开关有限公司，并实施重庆高压开关智慧工厂项目。其中，中国西电拟出资3.74亿元、持股55%；中国电气装备集团西南有限公司拟出资3.06亿元、持股45%。截至半年度报告披露日，未见该项目已经产生重大经营成果的披露。</w:t>
      </w:r>
    </w:p>
    <w:p>
      <w:pPr>
        <w:pStyle w:val="Heading2"/>
        <w:spacing w:after="120" w:before="240"/>
      </w:pPr>
      <w:r>
        <w:rPr>
          <w:b/>
          <w:bCs/>
          <w:color w:val="2E74B5"/>
          <w:sz w:val="24"/>
          <w:szCs w:val="24"/>
        </w:rPr>
        <w:t xml:space="preserve">4.7 线材公司增资事项正在推进产权及工商变更</w:t>
      </w:r>
    </w:p>
    <w:p>
      <w:pPr>
        <w:spacing w:after="160" w:line="300"/>
      </w:pPr>
      <w:r>
        <w:rPr>
          <w:sz w:val="22"/>
          <w:szCs w:val="22"/>
        </w:rPr>
        <w:t xml:space="preserve">公司2026年半年度报告披露，2026年4月11日公司已公告对线材公司增资1.551亿元，其中1.365亿元计入注册资本、0.186亿元计入资本公积；中国电气装备集团投资有限公司同步增资同等金额。增资完成后，中国西电与中国电气装备集团投资有限公司分别持有线材公司30%股权。截至半年度报告披露日，合资协议已签署、资金已支付，正在推进产权及工商变更。</w:t>
      </w:r>
    </w:p>
    <w:p>
      <w:pPr>
        <w:pStyle w:val="Heading2"/>
        <w:spacing w:after="120" w:before="240"/>
      </w:pPr>
      <w:r>
        <w:rPr>
          <w:b/>
          <w:bCs/>
          <w:color w:val="2E74B5"/>
          <w:sz w:val="24"/>
          <w:szCs w:val="24"/>
        </w:rPr>
        <w:t xml:space="preserve">4.8 常州西电变压器10%股权收购信息待核实</w:t>
      </w:r>
    </w:p>
    <w:p>
      <w:pPr>
        <w:spacing w:after="160" w:line="300"/>
      </w:pPr>
      <w:r>
        <w:rPr>
          <w:sz w:val="22"/>
          <w:szCs w:val="22"/>
        </w:rPr>
        <w:t xml:space="preserve">同花顺公司大事资料显示，截至2026年9月3日，中国西电拟通过非公开协议方式受让江苏华鹏变压器有限公司持有的常州西电变压器有限责任公司10%股权，事项进度标记为“完成”，交易完成后中国西电将持有该公司100%股权。但该信息主要来自第三方数据库，尚未在本次检索到的上交所或公司正式公告列表中找到对应独立公告原文；交易金额、正式公告日期及工商变更情况尚待进一步核实。公司2026年半年度报告披露时，常州西电变压器有限责任公司仍为公司持股90%的子公司。</w:t>
      </w:r>
    </w:p>
    <w:p>
      <w:pPr>
        <w:pStyle w:val="Heading2"/>
        <w:spacing w:after="120" w:before="240"/>
      </w:pPr>
      <w:r>
        <w:rPr>
          <w:b/>
          <w:bCs/>
          <w:color w:val="2E74B5"/>
          <w:sz w:val="24"/>
          <w:szCs w:val="24"/>
        </w:rPr>
        <w:t xml:space="preserve">4.9 控股股东及股东结构基本稳定</w:t>
      </w:r>
    </w:p>
    <w:p>
      <w:pPr>
        <w:spacing w:after="160" w:line="300"/>
      </w:pPr>
      <w:r>
        <w:rPr>
          <w:sz w:val="22"/>
          <w:szCs w:val="22"/>
        </w:rPr>
        <w:t xml:space="preserve">截至2026年6月30日，中国电气装备集团有限公司持有中国西电26.5891亿股，持股比例51.87%，为控股股东；香港中央结算有限公司持有约7226.60万股、持股比例1.41%；Morgan Stanley &amp; Co. International PLC持有约5382.44万股、持股比例1.05%；招商证券—华夏中证电网设备主题ETF持有约4322.89万股、持股比例0.84%。股东总数为557,294户，较2026年3月31日减少682户，下降约0.12%。截至2026年半年度报告，控股股东和实际控制人未发生变化，实际控制人为国务院国资委；未披露2026年9月新的控股股东增持、减持或股权质押事项。</w:t>
      </w:r>
    </w:p>
    <w:p>
      <w:pPr>
        <w:pStyle w:val="Heading2"/>
        <w:spacing w:after="120" w:before="240"/>
      </w:pPr>
      <w:r>
        <w:rPr>
          <w:b/>
          <w:bCs/>
          <w:color w:val="2E74B5"/>
          <w:sz w:val="24"/>
          <w:szCs w:val="24"/>
        </w:rPr>
        <w:t xml:space="preserve">4.10 国家能源局部署新型电网建设</w:t>
      </w:r>
    </w:p>
    <w:p>
      <w:pPr>
        <w:spacing w:after="160" w:line="300"/>
      </w:pPr>
      <w:r>
        <w:rPr>
          <w:sz w:val="22"/>
          <w:szCs w:val="22"/>
        </w:rPr>
        <w:t xml:space="preserve">2026年9月2日，国家能源局披露9月1日新型电网建设工作部署会信息，提出“十五五”期间我国电力需求仍将保持年均约5%的增长，新能源占比进一步提高，并加快输电通道等重大电网工程核准建设。重点方向包括提升大电网安全稳定水平、推进主网与配电网及智能微电网协同发展、加快人工智能和柔性构网等技术应用、推动新能源高效并网消纳以及支持民营企业投资新型电网建设。该政策与中国西电主营的输变电设备、变压器、高压开关及电力电子业务相关，但不能直接视为公司已获得新增订单。</w:t>
      </w:r>
    </w:p>
    <w:p>
      <w:pPr>
        <w:pStyle w:val="Heading2"/>
        <w:spacing w:after="120" w:before="240"/>
      </w:pPr>
      <w:r>
        <w:rPr>
          <w:b/>
          <w:bCs/>
          <w:color w:val="2E74B5"/>
          <w:sz w:val="24"/>
          <w:szCs w:val="24"/>
        </w:rPr>
        <w:t xml:space="preserve">4.11 “十五五”新型电力系统规划发布</w:t>
      </w:r>
    </w:p>
    <w:p>
      <w:pPr>
        <w:spacing w:after="160" w:line="300"/>
      </w:pPr>
      <w:r>
        <w:rPr>
          <w:sz w:val="22"/>
          <w:szCs w:val="22"/>
        </w:rPr>
        <w:t xml:space="preserve">国家发展改革委、国家能源局于2026年8月发布《新型电力系统建设“十五五”规划》，围绕新能源占比提升、电网结构优化、电力系统调节能力和安全稳定运行等方向展开。该规划与中国西电在特高压输电、变压器、高压开关及电力电子设备等领域的业务存在较强相关性，但目前未发现公司因该规划获得确定性订单或直接财政支持的公告。</w:t>
      </w:r>
    </w:p>
    <w:p>
      <w:pPr>
        <w:pStyle w:val="Heading2"/>
        <w:spacing w:after="120" w:before="240"/>
      </w:pPr>
      <w:r>
        <w:rPr>
          <w:b/>
          <w:bCs/>
          <w:color w:val="2E74B5"/>
          <w:sz w:val="24"/>
          <w:szCs w:val="24"/>
        </w:rPr>
        <w:t xml:space="preserve">4.12 近期公告总体情况</w:t>
      </w:r>
    </w:p>
    <w:p>
      <w:pPr>
        <w:spacing w:after="160" w:line="300"/>
      </w:pPr>
      <w:r>
        <w:rPr>
          <w:sz w:val="22"/>
          <w:szCs w:val="22"/>
        </w:rPr>
        <w:t xml:space="preserve">截至2026年9月11日，公开公告列表中暂未发现中国西电在2026年9月正式披露新的业绩预告、股份回购公告、重大股东增减持公告或重大资产重组公告。最近一批正式公告主要集中在2026年8月20日至8月26日，涉及2026年半年度报告、中期分红方案、套期保值业务、会计政策变更及半年度业绩说明会记录等。</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股票简称/代码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中国西电（601179）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12.31元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12.49元/12.49元/12.10元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约67.75万手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约8.30亿元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约631亿元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市盈率TTM</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约46.41倍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约2.69倍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近5个交易日累计涨跌幅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约-2.30%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近20个交易日累计涨跌幅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约-8.88%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52周最高/最低价（前复权）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20.59元/6.27元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52周高点及低点出现时间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高点出现于2026年3月10日；低点出现于2025年9月23日</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相对52周价格位置</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当前价较52周高点低约40.2%，较52周低点高约96.3%；当前收盘价高于过去一年约34%的交易日收盘价，处于过去一年价格区间偏低位置</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近20个交易日价格表现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2026年8月17日至9月11日期间，最高触及14.16元，最低下探至12.10元，收盘价由13.95元回落至12.31元，短线处于明显调整阶段</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12.46元/12.52元/12.79元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收盘价低于MA5、MA10和MA20，分别低约1.19%、1.70%和3.73%；MA5低于MA10、MA10低于MA20，短期均线呈偏弱结构，尚未形成多头排列。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-0.29，DEA -0.28，柱值 -0.03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MACD柱位于零轴下方，DIF低于DEA，日线级别空头动能仍未完全修复。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KDJ</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K值25.7，D值23.1，J值31.0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K、D值处于相对低位，显示短线动能偏弱；纪要未给出独立的趋势反转确认。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RSI6为28.9，RSI12为35.4，RSI24为40.9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RSI6进入传统意义上的短线超卖区域，但RSI12和RSI24仍未显示中期强势反转信号。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上轨13.56元，中轨12.79元，下轨12.01元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股价位于布林带下轨与中轨之间，距离下轨约0.30元，接近短期波动下沿，但尚未有效跌破下轨。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量比与振幅</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量比约0.88，振幅3.12%；数据源给出的20日平均振幅约2.51%，但比较口径存在统计差异</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近期量价状态被数据源归类为“无明显形态”；具体判断应以同一平台的指标定义为准。</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9月11日净流出约4620万元；近10个交易日合计净流出约1.44亿元，其中3日净流入、7日净流出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近期资金面整体偏弱，且最近两个交易日连续净流出；“主力资金”按大单和超大单成交额划分，不等同于公募、社保或北向资金真实持仓变动。</w:t>
            </w:r>
          </w:p>
        </w:tc>
      </w:tr>
    </w:tbl>
    <w:p>
      <w:pPr>
        <w:spacing w:before="200"/>
      </w:pPr>
    </w:p>
    <w:p>
      <w:pPr>
        <w:spacing w:after="160" w:line="300"/>
      </w:pPr>
      <w:r>
        <w:rPr>
          <w:sz w:val="22"/>
          <w:szCs w:val="22"/>
        </w:rPr>
        <w:t xml:space="preserve">截至2026年9月11日，中国西电收盘12.31元，近5个交易日和近20个交易日分别累计下跌约2.30%和8.88%，股价在近20个交易日高点14.16元后回落，处于明显调整阶段。技术指标显示，股价低于MA5、MA10、MA20，MACD位于零轴下方且DIF低于DEA，短期趋势偏弱；同时RSI6为28.9，股价接近布林带下轨，存在超卖后的技术性反抽可能，但RSI12、RSI24及MACD尚未共同确认中期趋势反转。近期成交额主要处于约6.1亿至9.0亿元区间，9月11日成交额8.30亿元、量比约0.88，暂未出现明显放量止跌特征；主力资金近10个交易日整体净流出，资金面尚未改善。</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风险提示：以下内容仅为基于2026年9月11日收盘数据、历史价格和技术指标的主观情景推演，不构成投资建议，也不代表确定性价格预测。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12.45~12.60元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对应MA5约12.46元、MA10约12.52元及近期9月9日至9月11日反弹高点12.60元附近。若有效站上该区间，观察其向12.75~12.90元，即MA20和布林中轨附近延伸的可能。</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12.10~12.25元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12.10元为9月11日盘中低点，12.25元附近接近近期分时均价及短线枢轴位置。若该区间获得支撑，观察股价在12.10~12.60元之间震荡的可能。</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12.00~12.10元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布林带下轨约12.01元，且9月11日最低价为12.10元。若有效跌破该区间，下一观察区域为11.70~11.90元；该区域为根据近期波动幅度推导的观察区，并非已确认的历史支撑位。</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相对较高，约五成至六成；该权重基于当前技术指标、价格波动和资金流向，不是统计概率或模型回测结果）：参考价格区间为12.10~12.60元。触发条件是股价守住12.10元附近支撑，但无法放量突破12.50~12.60元；成交额继续维持在约6亿至9亿元，主力资金净流出幅度收窄。RSI6接近超卖区间，存在技术性反抽或横盘修复可能，但MACD仍位于零轴下方且股价低于MA20，因此观察重点仍是弱势震荡而非趋势反转。</w:t>
      </w:r>
    </w:p>
    <w:p>
      <w:pPr>
        <w:pStyle w:val="ListParagraph"/>
        <w:numPr>
          <w:ilvl w:val="0"/>
          <w:numId w:val="2"/>
        </w:numPr>
        <w:spacing w:after="80" w:line="280"/>
      </w:pPr>
      <w:r>
        <w:rPr>
          <w:sz w:val="22"/>
          <w:szCs w:val="22"/>
        </w:rPr>
        <w:t xml:space="preserve">偏弱下行（主观启发式权重中等，约三成；该权重基于当前技术指标、价格波动和资金流向，不是统计概率或模型回测结果）：参考价格区间为11.70~12.10元。触发条件是股价有效跌破12.00~12.10元，且单日成交额明显放大至10亿元以上，同时主力资金继续净流出。若布林带下轨失守，短线调整空间可能扩大；若跌破后成交额快速萎缩，则需区分趋势破位与低流动性下的短暂下探。</w:t>
      </w:r>
    </w:p>
    <w:p>
      <w:pPr>
        <w:pStyle w:val="ListParagraph"/>
        <w:numPr>
          <w:ilvl w:val="0"/>
          <w:numId w:val="2"/>
        </w:numPr>
        <w:spacing w:after="80" w:line="280"/>
      </w:pPr>
      <w:r>
        <w:rPr>
          <w:sz w:val="22"/>
          <w:szCs w:val="22"/>
        </w:rPr>
        <w:t xml:space="preserve">反弹走强（主观启发式权重偏低，约一成至两成；该权重基于当前技术指标、价格波动和资金流向，不是统计概率或模型回测结果）：参考价格区间为12.60~13.20元。触发条件是股价重新站上12.60元，并进一步突破12.75~12.90元的MA20/布林中轨区域；同时成交额连续放大至10亿元以上，主力资金转为连续净流入，电网设备板块同步走强。只有价格、成交额和资金流向同时改善时，短线反弹才更接近趋势修复；若仅价格反弹而成交额不足，仍可能属于超卖后的技术性反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约1.32%，成交额8.30亿元；近10个交易日成交额平均约8.0亿元，剔除9月4日13.51亿元的放量日后，多数交易日集中在约6.1亿至9.0亿元区间。前十大流通股东合计持有流通股约63.08%，该数据截至2026年3月31日；中国电气装备集团有限公司持股约26.59亿股，占流通股约51.87%。前十大流通股东中还包括陆股通、ETF及指数基金等，但公开数据不能据此判断其在2026年9月11日仍维持相同持仓。股东户数最新数据截至2026年6月30日，约55.73万户，较2026年3月31日减少682户，降幅约0.12%。由于前十大流通股东数据至少滞后一个季度，实际结构可能已经变化。结合换手率和成交额数据，近期价格变化更多体现为存量资金博弈；在成交额不足时，价格对边际资金较为敏感，流动性变化可能放大价格波动，但纪要未提供盘口深度或买卖价差数据，无法进一步确认订单簿厚度。</w:t>
      </w:r>
    </w:p>
    <w:p>
      <w:pPr>
        <w:spacing w:after="160" w:line="300"/>
      </w:pPr>
      <w:r>
        <w:rPr>
          <w:sz w:val="22"/>
          <w:szCs w:val="22"/>
        </w:rPr>
        <w:t xml:space="preserve">可检查的量能确认信号是：若连续两个交易日成交额达到或超过10亿元，且股价同步站上12.60元、主力资金连续净流入，可视为短线资金参与度明显提高；单日偶发放量不足以确认趋势反转。</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观察12.00~12.10元是否出现有效支撑，以及跌破后是否伴随成交额放大。以上为观察思路，非操作指令。</w:t>
      </w:r>
    </w:p>
    <w:p>
      <w:pPr>
        <w:pStyle w:val="ListParagraph"/>
        <w:numPr>
          <w:ilvl w:val="0"/>
          <w:numId w:val="2"/>
        </w:numPr>
        <w:spacing w:after="80" w:line="280"/>
      </w:pPr>
      <w:r>
        <w:rPr>
          <w:sz w:val="22"/>
          <w:szCs w:val="22"/>
        </w:rPr>
        <w:t xml:space="preserve">观察12.45~12.60元压力区能否在成交额放大的配合下被突破。以上为观察思路，非操作指令。</w:t>
      </w:r>
    </w:p>
    <w:p>
      <w:pPr>
        <w:pStyle w:val="ListParagraph"/>
        <w:numPr>
          <w:ilvl w:val="0"/>
          <w:numId w:val="2"/>
        </w:numPr>
        <w:spacing w:after="80" w:line="280"/>
      </w:pPr>
      <w:r>
        <w:rPr>
          <w:sz w:val="22"/>
          <w:szCs w:val="22"/>
        </w:rPr>
        <w:t xml:space="preserve">观察股价是否重新站上12.75~12.90元的MA20及布林中轨区域，并结合电网设备板块表现判断反弹性质。以上为观察思路，非操作指令。</w:t>
      </w:r>
    </w:p>
    <w:p>
      <w:pPr>
        <w:pStyle w:val="ListParagraph"/>
        <w:numPr>
          <w:ilvl w:val="0"/>
          <w:numId w:val="2"/>
        </w:numPr>
        <w:spacing w:after="80" w:line="280"/>
      </w:pPr>
      <w:r>
        <w:rPr>
          <w:sz w:val="22"/>
          <w:szCs w:val="22"/>
        </w:rPr>
        <w:t xml:space="preserve">观察成交额能否连续两个交易日达到10亿元以上，并配合主力资金转为连续净流入；同时关注前十大流通股东数据下一次更新。以上为观察思路，非操作指令。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西电所属输配电及控制设备制造业，核心竞争领域为高压、超高压、特高压交直流一次设备，主要包括变压器、高压开关、换流阀及电力电子器件。行业需求主要来自电网投资、新能源跨区输送和电力工程建设，行业竞争同时受到技术资质、工程业绩、招标采购和原材料成本影响。</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高端特高压市场技术、资质和项目经验壁垒较高，特高压变压器、换流变压器、GIS、高压开关和换流阀等产品需要长期技术积累、型式试验、工程业绩和稳定质量体系。</w:t>
      </w:r>
    </w:p>
    <w:p>
      <w:pPr>
        <w:pStyle w:val="ListParagraph"/>
        <w:numPr>
          <w:ilvl w:val="0"/>
          <w:numId w:val="2"/>
        </w:numPr>
        <w:spacing w:after="80" w:line="280"/>
      </w:pPr>
      <w:r>
        <w:rPr>
          <w:sz w:val="22"/>
          <w:szCs w:val="22"/>
        </w:rPr>
        <w:t xml:space="preserve">电网投资和新能源跨区输送是重要需求来源。2025年全国电网工程建设完成投资6395亿元，同比增长5.1%；“十五五”期间国网固定资产投资预计约4万亿元、较“十四五”增长40%。上述数据来自公司年报对行业资料的引用，并非中国西电自行预测。</w:t>
      </w:r>
    </w:p>
    <w:p>
      <w:pPr>
        <w:pStyle w:val="ListParagraph"/>
        <w:numPr>
          <w:ilvl w:val="0"/>
          <w:numId w:val="2"/>
        </w:numPr>
        <w:spacing w:after="80" w:line="280"/>
      </w:pPr>
      <w:r>
        <w:rPr>
          <w:sz w:val="22"/>
          <w:szCs w:val="22"/>
        </w:rPr>
        <w:t xml:space="preserve">国内主网设备竞争相对集中，国有大型电气装备企业占据重要位置；配网、智能配电和海外市场参与者更为分散，价格、交付速度和海外渠道能力较为重要。</w:t>
      </w:r>
    </w:p>
    <w:p>
      <w:pPr>
        <w:pStyle w:val="ListParagraph"/>
        <w:numPr>
          <w:ilvl w:val="0"/>
          <w:numId w:val="2"/>
        </w:numPr>
        <w:spacing w:after="80" w:line="280"/>
      </w:pPr>
      <w:r>
        <w:rPr>
          <w:sz w:val="22"/>
          <w:szCs w:val="22"/>
        </w:rPr>
        <w:t xml:space="preserve">国家电网、南方电网及大型能源工程企业通常采用招标采购，供应商需在价格、技术、交期、质量保证和项目服务之间平衡。技术壁垒有助于提高入围概率和产品溢价，但不意味着供应商拥有完全自主定价权。</w:t>
      </w:r>
    </w:p>
    <w:p>
      <w:pPr>
        <w:pStyle w:val="ListParagraph"/>
        <w:numPr>
          <w:ilvl w:val="0"/>
          <w:numId w:val="2"/>
        </w:numPr>
        <w:spacing w:after="80" w:line="280"/>
      </w:pPr>
      <w:r>
        <w:rPr>
          <w:sz w:val="22"/>
          <w:szCs w:val="22"/>
        </w:rPr>
        <w:t xml:space="preserve">行业利润存在明显产品结构差异。2025年中国西电开关产品毛利率27.32%、研发检测毛利率56.06%，高于变压器的18.43%和电力电子器件的16.49%。</w:t>
      </w:r>
    </w:p>
    <w:p>
      <w:pPr>
        <w:pStyle w:val="ListParagraph"/>
        <w:numPr>
          <w:ilvl w:val="0"/>
          <w:numId w:val="2"/>
        </w:numPr>
        <w:spacing w:after="80" w:line="280"/>
      </w:pPr>
      <w:r>
        <w:rPr>
          <w:sz w:val="22"/>
          <w:szCs w:val="22"/>
        </w:rPr>
        <w:t xml:space="preserve">中国西电2023—2025年主营业务毛利率由17.57%升至22.57%，净利率由约4.85%升至约6.36%，盈利改善主要来自产品结构升级、变压器和开关盈利能力提升、检测服务贡献及材料成本控制。</w:t>
      </w:r>
    </w:p>
    <w:p>
      <w:pPr>
        <w:pStyle w:val="ListParagraph"/>
        <w:numPr>
          <w:ilvl w:val="0"/>
          <w:numId w:val="2"/>
        </w:numPr>
        <w:spacing w:after="80" w:line="280"/>
      </w:pPr>
      <w:r>
        <w:rPr>
          <w:sz w:val="22"/>
          <w:szCs w:val="22"/>
        </w:rPr>
        <w:t xml:space="preserve">2023—2025年业务分类存在调整，2025年采用“开关、变压器、电力电子器件、研发检测”分类，历史年度存在“电子电力、工程贸易”“研发及检测及二次设备”等分类，分业务横向比较需注意统计口径变化。</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平高电气（600312.SH）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高压、超高压、特高压交直流开关设备</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与中国西电在高压开关、GIS及特高压主网设备领域直接重叠。2025年输配电及控制设备制造业主营业务收入约124.42亿元，毛利率23.58%；高压板块收入约77.47亿元，毛利率27.76%。</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特变电工（600089.SH）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变压器、电抗器、输变电成套工程，并延伸至多晶硅、煤炭和新能源</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与中国西电在变压器、电抗器和输变电成套工程方面存在竞争；业务结构更加多元，业绩还受到新能源材料和煤炭周期影响。</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许继电气（000400.SZ）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直流输电、换流阀、继电保护、调度自动化、电力电子和智能电网</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与中国西电在换流阀、直流输电和电力电子设备方面存在竞争；相对更偏输电控制和二次设备，中国西电更偏高压、超高压、特高压一次设备及成套装备。</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国电南瑞（600406.SH）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电网自动化、继电保护、调度控制、直流输电控制保护及二次设备</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与中国西电的直接竞争主要集中在换流阀、直流输电控制保护及新型电力系统相关设备；并非变压器和GIS开关领域的完全直接替代者。</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思源电气（002028.SZ）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民营输配电设备，覆盖GIS、开关设备、变压器、无功补偿、智能配电和电力电子</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机制灵活、产品迭代和海外市场拓展较快，在常规高压、配网、无功补偿及部分海外市场形成竞争；中国西电则更偏央企背景、特高压主网、重大工程成套和国家电网体系客户。</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山东电工、保变电气、山东泰开等</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输变电设备及相关细分领域参与者</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属于非完全同质化或未上市竞争者；上述名单按产品重叠和行业位置筛选，并非公司年报公布的正式竞争对手排名。</w:t>
            </w:r>
          </w:p>
        </w:tc>
      </w:tr>
    </w:tbl>
    <w:p>
      <w:pPr>
        <w:spacing w:before="200"/>
      </w:pPr>
    </w:p>
    <w:p>
      <w:pPr>
        <w:spacing w:after="160" w:line="300"/>
      </w:pPr>
      <w:r>
        <w:rPr>
          <w:sz w:val="22"/>
          <w:szCs w:val="22"/>
        </w:rPr>
        <w:t xml:space="preserve">中国西电的综合竞争优势集中在交直流特高压一次设备、完整产品体系、重大项目成套交付、试验检测能力和央企客户资源；平高电气在高压开关领域重叠度较高，特变电工在变压器及输变电工程并具备多元业务，许继电气和国电南瑞更偏直流输电控制保护及二次设备，思源电气则在民营机制、常规高压、配网和海外市场方面更具弹性。中国西电的利润改善空间主要取决于高端产品结构、招标价格管理、材料成本控制、产线效率和海外项目盈利质量。</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经营现金流和回款风险：2026年上半年经营活动现金流净额为-2.97亿元，较上年同期明显恶化；截至2025年末应收账款96.54亿元、存货账面价值52.80亿元，若大型电网客户项目验收、结算或回款节奏放缓，可能加大资金占用和减值压力。</w:t>
      </w:r>
    </w:p>
    <w:p>
      <w:pPr>
        <w:pStyle w:val="ListParagraph"/>
        <w:numPr>
          <w:ilvl w:val="0"/>
          <w:numId w:val="2"/>
        </w:numPr>
        <w:spacing w:after="80" w:line="280"/>
      </w:pPr>
      <w:r>
        <w:rPr>
          <w:sz w:val="22"/>
          <w:szCs w:val="22"/>
        </w:rPr>
        <w:t xml:space="preserve">客户集中度风险：2025年前五名客户销售额占年度销售总额51.34%，公司主要客户集中于国家电网、南方电网及大型能源工程体系，在招标采购模式下对价格、交付、质量和质保责任的议价能力有限，核心客户订单节奏或招标价格变化可能影响收入和利润。</w:t>
      </w:r>
    </w:p>
    <w:p>
      <w:pPr>
        <w:pStyle w:val="ListParagraph"/>
        <w:numPr>
          <w:ilvl w:val="0"/>
          <w:numId w:val="2"/>
        </w:numPr>
        <w:spacing w:after="80" w:line="280"/>
      </w:pPr>
      <w:r>
        <w:rPr>
          <w:sz w:val="22"/>
          <w:szCs w:val="22"/>
        </w:rPr>
        <w:t xml:space="preserve">原材料成本风险：2025年输变电设备制造业务原材料成本151.37亿元，占主营业务成本83.25%，公司对铜、硅钢、钢材等大宗材料整体偏成本接受者，若材料价格上涨而招标价格和合同条款无法及时传导，毛利率改善可能承压。</w:t>
      </w:r>
    </w:p>
    <w:p>
      <w:pPr>
        <w:pStyle w:val="ListParagraph"/>
        <w:numPr>
          <w:ilvl w:val="0"/>
          <w:numId w:val="2"/>
        </w:numPr>
        <w:spacing w:after="80" w:line="280"/>
      </w:pPr>
      <w:r>
        <w:rPr>
          <w:sz w:val="22"/>
          <w:szCs w:val="22"/>
        </w:rPr>
        <w:t xml:space="preserve">海外业务盈利与履约风险：2025年境外收入同比增长54.04%，但境外毛利率仅11.96%，低于境内业务；海外项目还面临工程成本、汇率、当地合规、售后服务和履约质量等不确定性，海外规模增长未必同步转化为利润增长。</w:t>
      </w:r>
    </w:p>
    <w:p>
      <w:pPr>
        <w:pStyle w:val="ListParagraph"/>
        <w:numPr>
          <w:ilvl w:val="0"/>
          <w:numId w:val="2"/>
        </w:numPr>
        <w:spacing w:after="80" w:line="280"/>
      </w:pPr>
      <w:r>
        <w:rPr>
          <w:sz w:val="22"/>
          <w:szCs w:val="22"/>
        </w:rPr>
        <w:t xml:space="preserve">估值回撤风险：截至2026年9月11日，公司股价12.31元，市盈率TTM约46.41倍，机构平均预测对应2026年动态市盈率仍约40倍；若实际收入、利润或毛利率低于机构预测，较高估值可能放大股价波动。</w:t>
      </w:r>
    </w:p>
    <w:p>
      <w:pPr>
        <w:pStyle w:val="ListParagraph"/>
        <w:numPr>
          <w:ilvl w:val="0"/>
          <w:numId w:val="2"/>
        </w:numPr>
        <w:spacing w:after="80" w:line="280"/>
      </w:pPr>
      <w:r>
        <w:rPr>
          <w:sz w:val="22"/>
          <w:szCs w:val="22"/>
        </w:rPr>
        <w:t xml:space="preserve">技术面偏弱风险：股价近20个交易日累计下跌约8.88%，低于MA5、MA10和MA20，MACD位于零轴下方且近10个交易日主力资金合计净流出约1.44亿元；若12.00—12.10元附近支撑失守并伴随成交额放大，短期调整压力可能进一步增加。</w:t>
      </w:r>
    </w:p>
    <w:p>
      <w:pPr>
        <w:pStyle w:val="ListParagraph"/>
        <w:numPr>
          <w:ilvl w:val="0"/>
          <w:numId w:val="2"/>
        </w:numPr>
        <w:spacing w:after="80" w:line="280"/>
      </w:pPr>
      <w:r>
        <w:rPr>
          <w:sz w:val="22"/>
          <w:szCs w:val="22"/>
        </w:rPr>
        <w:t xml:space="preserve">项目投资和关联交易风险：重庆西电高压开关有限公司拟投资6.8亿元，中国西电拟出资3.74亿元并持股55%，合作方为中国电气装备集团西南有限公司；项目截至半年度报告披露日尚未产生重大经营成果，后续存在建设进度、产能爬坡、市场开拓和关联交易管理不及预期的风险。</w:t>
      </w:r>
    </w:p>
    <w:p>
      <w:pPr>
        <w:pStyle w:val="ListParagraph"/>
        <w:numPr>
          <w:ilvl w:val="0"/>
          <w:numId w:val="2"/>
        </w:numPr>
        <w:spacing w:after="80" w:line="280"/>
      </w:pPr>
      <w:r>
        <w:rPr>
          <w:sz w:val="22"/>
          <w:szCs w:val="22"/>
        </w:rPr>
        <w:t xml:space="preserve">同业竞争整合不确定性：公司控股股东中国电气装备集团解决内部同业竞争的承诺尚未披露具体资产注入、业务整合或重大重组方案，未来整合进度、方案及其对公司业务边界和资源配置的影响仍存在不确定性。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中国西电的增长逻辑主要来自特高压及新型电力系统建设需求、变压器与高压开关产品结构升级、检测服务贡献以及材料成本控制和制造效率改善。2026年上半年利润增速、毛利率和扣非利润表现显示，盈利改善仍在延续；未来重庆高压开关智慧工厂、线材公司增资及海外本地化制造等事项，可能为产能布局和业务拓展提供支撑，但相关项目的订单转化、产能利用率和利润贡献尚需后续披露验证。</w:t>
      </w:r>
    </w:p>
    <w:p>
      <w:pPr>
        <w:spacing w:after="160" w:line="300"/>
      </w:pPr>
      <w:r>
        <w:rPr>
          <w:sz w:val="22"/>
          <w:szCs w:val="22"/>
        </w:rPr>
        <w:t xml:space="preserve">公司后续能否兑现机构对2026—2028年的盈利预测，关键取决于收入增长能否延续、开关及高端变压器等高毛利业务占比能否提升、材料价格和招标价格是否保持有利，以及海外业务能否改善盈利质量。2025年前五名客户销售额占比51.34%，应收账款约96.54亿元、约为当年归母净利润的6倍以上，2026年上半年经营现金流转负，回款和营运资金管理将是利润兑现的重要观察点。</w:t>
      </w:r>
    </w:p>
    <w:p>
      <w:pPr>
        <w:spacing w:after="160" w:line="300"/>
      </w:pPr>
      <w:r>
        <w:rPr>
          <w:sz w:val="22"/>
          <w:szCs w:val="22"/>
        </w:rPr>
        <w:t xml:space="preserve">公司已形成年度及中期分红安排，2026年中期拟每10股派现0.55元，但当前估值和技术面均显示市场对成长预期较为充分，且股价仍处于调整阶段。后续应综合关注订单与项目执行、经营现金流、海外业务毛利率、重大关联交易及同业竞争解决进展，不能仅依据行业政策或短期利润增长判断长期经营表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上海证券交易所主板上市公司列表 — https://zh.wikipedia.org/wiki/%E4%B8%8A%E6%B5%B7%E8%AF%81%E5%88%B8%E4%BA%A4%E6%98%93%E6%89%80%E4%B8%BB%E6%9D%BF%E4%B8%8A%E5%B8%82%E5%85%AC%E5%8F%B8%E5%88%97%E8%A1%A8?utm_source=openai</w:t>
      </w:r>
    </w:p>
    <w:p>
      <w:pPr>
        <w:spacing w:after="200"/>
      </w:pPr>
      <w:r>
        <w:rPr>
          <w:i/>
          <w:iCs/>
          <w:color w:val="595959"/>
          <w:sz w:val="18"/>
          <w:szCs w:val="18"/>
        </w:rPr>
        <w:t xml:space="preserve">中国西电(601179)_公司公告_中国西电：2025年年度报告摘要新浪财经_新浪网 — https://money.finance.sina.com.cn/corp/view/vCB_AllBulletinDetail.php?id=12079392&amp;stockid=601179</w:t>
      </w:r>
    </w:p>
    <w:p>
      <w:pPr>
        <w:spacing w:after="200"/>
      </w:pPr>
      <w:r>
        <w:rPr>
          <w:i/>
          <w:iCs/>
          <w:color w:val="595959"/>
          <w:sz w:val="18"/>
          <w:szCs w:val="18"/>
        </w:rPr>
        <w:t xml:space="preserve">中国西电(601179)_公司公告_中国西电：2025年年度报告新浪财经_新浪网 — https://money.finance.sina.com.cn/corp/view/vCB_AllBulletinDetail.php?id=12079405&amp;stockid=601179</w:t>
      </w:r>
    </w:p>
    <w:p>
      <w:pPr>
        <w:spacing w:after="200"/>
      </w:pPr>
      <w:r>
        <w:rPr>
          <w:i/>
          <w:iCs/>
          <w:color w:val="595959"/>
          <w:sz w:val="18"/>
          <w:szCs w:val="18"/>
        </w:rPr>
        <w:t xml:space="preserve">公司公告_中国西电：2023年年度报告新浪财经_新浪网 — https://vip.stock.finance.sina.com.cn/corp/view/vCB_AllBulletinDetail.php?id=9956782&amp;utm_source=openai</w:t>
      </w:r>
    </w:p>
    <w:p>
      <w:pPr>
        <w:spacing w:after="200"/>
      </w:pPr>
      <w:r>
        <w:rPr>
          <w:i/>
          <w:iCs/>
          <w:color w:val="595959"/>
          <w:sz w:val="18"/>
          <w:szCs w:val="18"/>
        </w:rPr>
        <w:t xml:space="preserve">中国西电电气股份有限公司2024年年度报告 — https://static.cninfo.com.cn/finalpage/2025-04-15/1223094946.PDF?utm_source=openai</w:t>
      </w:r>
    </w:p>
    <w:p>
      <w:pPr>
        <w:spacing w:after="200"/>
      </w:pPr>
      <w:r>
        <w:rPr>
          <w:i/>
          <w:iCs/>
          <w:color w:val="595959"/>
          <w:sz w:val="18"/>
          <w:szCs w:val="18"/>
        </w:rPr>
        <w:t xml:space="preserve">平高电气(600312)_公司公告_平高电气：2025年年度报告新浪财经_新浪网 — https://money.finance.sina.com.cn/corp/view/vCB_AllBulletinDetail.php?id=12078172&amp;stockid=600312&amp;utm_source=openai</w:t>
      </w:r>
    </w:p>
    <w:p>
      <w:pPr>
        <w:spacing w:after="200"/>
      </w:pPr>
      <w:r>
        <w:rPr>
          <w:i/>
          <w:iCs/>
          <w:color w:val="595959"/>
          <w:sz w:val="18"/>
          <w:szCs w:val="18"/>
        </w:rPr>
        <w:t xml:space="preserve">特变电工股份有限公司2025年年度报告摘要|上海证券报 — https://paper.cnstock.com/html/2026-04/16/content_2200122.htm?utm_source=openai</w:t>
      </w:r>
    </w:p>
    <w:p>
      <w:pPr>
        <w:spacing w:after="200"/>
      </w:pPr>
      <w:r>
        <w:rPr>
          <w:i/>
          <w:iCs/>
          <w:color w:val="595959"/>
          <w:sz w:val="18"/>
          <w:szCs w:val="18"/>
        </w:rPr>
        <w:t xml:space="preserve">电网设备四大赛道解析_新浪新闻 — https://www.sina.cn/news/detail/5324002325430312.html?utm_source=openai</w:t>
      </w:r>
    </w:p>
    <w:p>
      <w:pPr>
        <w:spacing w:after="200"/>
      </w:pPr>
      <w:r>
        <w:rPr>
          <w:i/>
          <w:iCs/>
          <w:color w:val="595959"/>
          <w:sz w:val="18"/>
          <w:szCs w:val="18"/>
        </w:rPr>
        <w:t xml:space="preserve">中国西电(601179) 盈利预测_F10_同花顺金融服务网 — https://basic.10jqka.com.cn/601179/worth.html</w:t>
      </w:r>
    </w:p>
    <w:p>
      <w:pPr>
        <w:spacing w:after="200"/>
      </w:pPr>
      <w:r>
        <w:rPr>
          <w:i/>
          <w:iCs/>
          <w:color w:val="595959"/>
          <w:sz w:val="18"/>
          <w:szCs w:val="18"/>
        </w:rPr>
        <w:t xml:space="preserve">中国西电(601179)_公司公告_中国西电：2026年半年度报告新浪财经_新浪网 — https://money.finance.sina.com.cn/corp/view/vCB_AllBulletinDetail.php?id=12505374&amp;stockid=601179&amp;utm_source=openai</w:t>
      </w:r>
    </w:p>
    <w:p>
      <w:pPr>
        <w:spacing w:after="200"/>
      </w:pPr>
      <w:r>
        <w:rPr>
          <w:i/>
          <w:iCs/>
          <w:color w:val="595959"/>
          <w:sz w:val="18"/>
          <w:szCs w:val="18"/>
        </w:rPr>
        <w:t xml:space="preserve">2026年中报点评：业绩符合市场预期，电力设备+SST出海前景广阔- 宏观研究报告 _ 数据中心 _ 东方财富网 — https://data.eastmoney.com/report/info/AP202608211828226032.html?utm_source=openai</w:t>
      </w:r>
    </w:p>
    <w:p>
      <w:pPr>
        <w:spacing w:after="200"/>
      </w:pPr>
      <w:r>
        <w:rPr>
          <w:i/>
          <w:iCs/>
          <w:color w:val="595959"/>
          <w:sz w:val="18"/>
          <w:szCs w:val="18"/>
        </w:rPr>
        <w:t xml:space="preserve">中国西电2025年营收237.56亿元同比增7.13%，归母净利润12.70亿元同比增20.45%|中国西电_新浪财经_新浪网 — https://finance.sina.com.cn/stock/aiassist/yjbg/2026-04-10/doc-inhtznzw0152245.shtml?utm_source=openai</w:t>
      </w:r>
    </w:p>
    <w:p>
      <w:pPr>
        <w:spacing w:after="200"/>
      </w:pPr>
      <w:r>
        <w:rPr>
          <w:i/>
          <w:iCs/>
          <w:color w:val="595959"/>
          <w:sz w:val="18"/>
          <w:szCs w:val="18"/>
        </w:rPr>
        <w:t xml:space="preserve">中国西电(601179)_公司公告_中国西电：2025年年度报告摘要新浪财经_新浪网 — https://money.finance.sina.com.cn/corp/view/vCB_AllBulletinDetail.php?id=12079392&amp;stockid=601179&amp;utm_source=openai</w:t>
      </w:r>
    </w:p>
    <w:p>
      <w:pPr>
        <w:spacing w:after="200"/>
      </w:pPr>
      <w:r>
        <w:rPr>
          <w:i/>
          <w:iCs/>
          <w:color w:val="595959"/>
          <w:sz w:val="18"/>
          <w:szCs w:val="18"/>
        </w:rPr>
        <w:t xml:space="preserve">机构评级|2家机构更新中国西电评级 — https://stock.10jqka.com.cn/20260820/c679125601.shtml?utm_source=openai</w:t>
      </w:r>
    </w:p>
    <w:p>
      <w:pPr>
        <w:spacing w:after="200"/>
      </w:pPr>
      <w:r>
        <w:rPr>
          <w:i/>
          <w:iCs/>
          <w:color w:val="595959"/>
          <w:sz w:val="18"/>
          <w:szCs w:val="18"/>
        </w:rPr>
        <w:t xml:space="preserve">中国西电(601179)股票信息 - 数据平台 — https://data.agoer.com/cms/Index/detail?id=601179&amp;utm_source=openai</w:t>
      </w:r>
    </w:p>
    <w:p>
      <w:pPr>
        <w:spacing w:after="200"/>
      </w:pPr>
      <w:r>
        <w:rPr>
          <w:i/>
          <w:iCs/>
          <w:color w:val="595959"/>
          <w:sz w:val="18"/>
          <w:szCs w:val="18"/>
        </w:rPr>
        <w:t xml:space="preserve">中国西电(601179)市盈率|估值|基本面 - 理杏仁 — https://www.lixinger.com/equity/company/detail/sh/601179/601179/fundamental/valuation/pe-ttm?utm_source=openai</w:t>
      </w:r>
    </w:p>
    <w:p>
      <w:pPr>
        <w:spacing w:after="200"/>
      </w:pPr>
      <w:r>
        <w:rPr>
          <w:i/>
          <w:iCs/>
          <w:color w:val="595959"/>
          <w:sz w:val="18"/>
          <w:szCs w:val="18"/>
        </w:rPr>
        <w:t xml:space="preserve">财报快递|中国西电2026年上半年净利增15%，经营现金流恶化、汇兑损失上亿_股票频道_证券之星 — https://stock.stockstar.com/RB2026081900037904.shtml?utm_source=openai</w:t>
      </w:r>
    </w:p>
    <w:p>
      <w:pPr>
        <w:spacing w:after="200"/>
      </w:pPr>
      <w:r>
        <w:rPr>
          <w:i/>
          <w:iCs/>
          <w:color w:val="595959"/>
          <w:sz w:val="18"/>
          <w:szCs w:val="18"/>
        </w:rPr>
        <w:t xml:space="preserve">中国西电(601179) 盈利预测_F10_同花顺金融服务网 — https://basic.10jqka.com.cn/601179/worth.html?utm_source=openai</w:t>
      </w:r>
    </w:p>
    <w:p>
      <w:pPr>
        <w:spacing w:after="200"/>
      </w:pPr>
      <w:r>
        <w:rPr>
          <w:i/>
          <w:iCs/>
          <w:color w:val="595959"/>
          <w:sz w:val="18"/>
          <w:szCs w:val="18"/>
        </w:rPr>
        <w:t xml:space="preserve">中国西电(601179)公司公告_新浪财经_新浪网 — https://vip.stock.finance.sina.com.cn/corp/go.php/vCB_AllBulletin/stockid/601179.phtml?utm_source=openai</w:t>
      </w:r>
    </w:p>
    <w:p>
      <w:pPr>
        <w:spacing w:after="200"/>
      </w:pPr>
      <w:r>
        <w:rPr>
          <w:i/>
          <w:iCs/>
          <w:color w:val="595959"/>
          <w:sz w:val="18"/>
          <w:szCs w:val="18"/>
        </w:rPr>
        <w:t xml:space="preserve">中国西电(601179)_公司公告_中国西电：2026年8月25日投资者关系活动记录表新浪财经_新浪网 — https://money.finance.sina.com.cn/corp/view/vCB_AllBulletinDetail.php?id=12540765&amp;stockid=601179&amp;utm_source=openai</w:t>
      </w:r>
    </w:p>
    <w:p>
      <w:pPr>
        <w:spacing w:after="200"/>
      </w:pPr>
      <w:r>
        <w:rPr>
          <w:i/>
          <w:iCs/>
          <w:color w:val="595959"/>
          <w:sz w:val="18"/>
          <w:szCs w:val="18"/>
        </w:rPr>
        <w:t xml:space="preserve">中国西电(601179)_公司公告_中国西电：2026年半年度报告摘要新浪财经_新浪网 — https://vip.stock.finance.sina.com.cn/corp/view/vCB_AllBulletinDetail.php?id=12505373&amp;stockid=601179&amp;utm_source=openai</w:t>
      </w:r>
    </w:p>
    <w:p>
      <w:pPr>
        <w:spacing w:after="200"/>
      </w:pPr>
      <w:r>
        <w:rPr>
          <w:i/>
          <w:iCs/>
          <w:color w:val="595959"/>
          <w:sz w:val="18"/>
          <w:szCs w:val="18"/>
        </w:rPr>
        <w:t xml:space="preserve">证券代码：601179 — https://file.finance.sina.com.cn/211.154.219.97%3A9494/MRGG/CNSESH_STOCK/2026/2026-4/2026-04-11/12079408.PDF?utm_source=openai</w:t>
      </w:r>
    </w:p>
    <w:p>
      <w:pPr>
        <w:spacing w:after="200"/>
      </w:pPr>
      <w:r>
        <w:rPr>
          <w:i/>
          <w:iCs/>
          <w:color w:val="595959"/>
          <w:sz w:val="18"/>
          <w:szCs w:val="18"/>
        </w:rPr>
        <w:t xml:space="preserve">中国西电(601179) 公司大事_F10_同花顺金融服务网 — https://basic.10jqka.com.cn/601179/event.html?utm_source=openai</w:t>
      </w:r>
    </w:p>
    <w:p>
      <w:pPr>
        <w:spacing w:after="200"/>
      </w:pPr>
      <w:r>
        <w:rPr>
          <w:i/>
          <w:iCs/>
          <w:color w:val="595959"/>
          <w:sz w:val="18"/>
          <w:szCs w:val="18"/>
        </w:rPr>
        <w:t xml:space="preserve">公司概况 — https://webf10.gw.com.cn/SH/B7/SH601179_B7.html?utm_source=openai</w:t>
      </w:r>
    </w:p>
    <w:p>
      <w:pPr>
        <w:spacing w:after="200"/>
      </w:pPr>
      <w:r>
        <w:rPr>
          <w:i/>
          <w:iCs/>
          <w:color w:val="595959"/>
          <w:sz w:val="18"/>
          <w:szCs w:val="18"/>
        </w:rPr>
        <w:t xml:space="preserve">公司公告_中国西电：关于对外股权投资暨关联交易的公告新浪财经_新浪网 — https://vip.stock.finance.sina.com.cn/corp/view/vCB_AllBulletinDetail.php?id=12448108&amp;stockid=&amp;utm_source=openai</w:t>
      </w:r>
    </w:p>
    <w:p>
      <w:pPr>
        <w:spacing w:after="200"/>
      </w:pPr>
      <w:r>
        <w:rPr>
          <w:i/>
          <w:iCs/>
          <w:color w:val="595959"/>
          <w:sz w:val="18"/>
          <w:szCs w:val="18"/>
        </w:rPr>
        <w:t xml:space="preserve">中国西电电气股份有限公司2026年半年度报告 — https://static.cninfo.com.cn/finalpage/2026-08-20/1225482387.PDF?utm_source=openai</w:t>
      </w:r>
    </w:p>
    <w:p>
      <w:pPr>
        <w:spacing w:after="200"/>
      </w:pPr>
      <w:r>
        <w:rPr>
          <w:i/>
          <w:iCs/>
          <w:color w:val="595959"/>
          <w:sz w:val="18"/>
          <w:szCs w:val="18"/>
        </w:rPr>
        <w:t xml:space="preserve">中国西电(601179)主要股东_新浪财经_新浪网 — https://vip.stock.finance.sina.com.cn/corp/go.php/vCI_StockHolder/stockid/601179.phtml?utm_source=openai</w:t>
      </w:r>
    </w:p>
    <w:p>
      <w:pPr>
        <w:spacing w:after="200"/>
      </w:pPr>
      <w:r>
        <w:rPr>
          <w:i/>
          <w:iCs/>
          <w:color w:val="595959"/>
          <w:sz w:val="18"/>
          <w:szCs w:val="18"/>
        </w:rPr>
        <w:t xml:space="preserve">证券代码：601179 — https://big5.sse.com.cn/site/cht/www.sse.com.cn/disclosure/listedinfo/announcement/c/new/2025-09-13/601179_20250913_NXW1.pdf?utm_source=openai</w:t>
      </w:r>
    </w:p>
    <w:p>
      <w:pPr>
        <w:spacing w:after="200"/>
      </w:pPr>
      <w:r>
        <w:rPr>
          <w:i/>
          <w:iCs/>
          <w:color w:val="595959"/>
          <w:sz w:val="18"/>
          <w:szCs w:val="18"/>
        </w:rPr>
        <w:t xml:space="preserve">https://www.nea.gov.cn/20260902/6a6147bd0a244735af4c28e3e285af6f/c.html?utm_source=openai — https://www.nea.gov.cn/20260902/6a6147bd0a244735af4c28e3e285af6f/c.html?utm_source=openai</w:t>
      </w:r>
    </w:p>
    <w:p>
      <w:pPr>
        <w:spacing w:after="200"/>
      </w:pPr>
      <w:r>
        <w:rPr>
          <w:i/>
          <w:iCs/>
          <w:color w:val="595959"/>
          <w:sz w:val="18"/>
          <w:szCs w:val="18"/>
        </w:rPr>
        <w:t xml:space="preserve">国家能源局 — https://www.nea.gov.cn/?from=screen&amp;utm_source=openai</w:t>
      </w:r>
    </w:p>
    <w:p>
      <w:pPr>
        <w:spacing w:after="200"/>
      </w:pPr>
      <w:r>
        <w:rPr>
          <w:i/>
          <w:iCs/>
          <w:color w:val="595959"/>
          <w:sz w:val="18"/>
          <w:szCs w:val="18"/>
        </w:rPr>
        <w:t xml:space="preserve">本次发行股票拟在科创板上市，科创板公司具有研发投入大、经营风险高、业绩不稳定、 — https://www.sse.com.cn/disclosure/listedinfo/announcement/c/new/2023-06-13/688334_20230613_S27H.pdf?utm_source=openai</w:t>
      </w:r>
    </w:p>
    <w:p>
      <w:pPr>
        <w:spacing w:after="200"/>
      </w:pPr>
      <w:r>
        <w:rPr>
          <w:i/>
          <w:iCs/>
          <w:color w:val="595959"/>
          <w:sz w:val="18"/>
          <w:szCs w:val="18"/>
        </w:rPr>
        <w:t xml:space="preserve">中国西电(601179.SH) 股票行情_历史数据_主力资金 - 大波浪数据 — https://www.yyqyx.com/s/601179.SH</w:t>
      </w:r>
    </w:p>
    <w:p>
      <w:pPr>
        <w:spacing w:after="200"/>
      </w:pPr>
      <w:r>
        <w:rPr>
          <w:i/>
          <w:iCs/>
          <w:color w:val="595959"/>
          <w:sz w:val="18"/>
          <w:szCs w:val="18"/>
        </w:rPr>
        <w:t xml:space="preserve">中国西电(601179.SH) 股票行情_历史数据_主力资金 - 大波浪数据 — https://www.yyqyx.com/s/601179.SH?utm_source=openai</w:t>
      </w:r>
    </w:p>
    <w:p>
      <w:pPr>
        <w:spacing w:after="200"/>
      </w:pPr>
      <w:r>
        <w:rPr>
          <w:i/>
          <w:iCs/>
          <w:color w:val="595959"/>
          <w:sz w:val="18"/>
          <w:szCs w:val="18"/>
        </w:rPr>
        <w:t xml:space="preserve">中国西电(601179) 股东研究_F10_同花顺金融服务网 — https://basic.10jqka.com.cn/601179/holder.html?utm_source=openai</w:t>
      </w:r>
    </w:p>
    <w:p>
      <w:pPr>
        <w:spacing w:after="200"/>
      </w:pPr>
      <w:r>
        <w:rPr>
          <w:i/>
          <w:iCs/>
          <w:color w:val="595959"/>
          <w:sz w:val="18"/>
          <w:szCs w:val="18"/>
        </w:rPr>
        <w:t xml:space="preserve">本报告由AI基于公开渠道信息自动检索、整理并生成，信息截至 截至2026年9月11日收盘；2026年9月13日为周日，9月11日为纪要所述最近交易日。技术指标主要采用大波浪数据的同源口径，其他行情源存在复权方式、数据截点或计算参数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2026-09-13T13:51:04.961Z</dcterms:created>
  <dcterms:modified xsi:type="dcterms:W3CDTF">2026-09-13T13:51:04.961Z</dcterms:modified>
</cp:coreProperties>
</file>

<file path=docProps/custom.xml><?xml version="1.0" encoding="utf-8"?>
<Properties xmlns="http://schemas.openxmlformats.org/officeDocument/2006/custom-properties" xmlns:vt="http://schemas.openxmlformats.org/officeDocument/2006/docPropsVTypes"/>
</file>