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广州港股份有限公司 (601228)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行业：港口运营与综合物流</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截至2026年9月11日收盘；2026年9月13日为周日，9月11日为最近一个交易日。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广州港的核心决策事实是：2026年上半年营业收入65.64亿元，同比下降4.99%，但归母净利润5.56亿元，同比增长0.76%，扣非归母净利润同比增长5.17%；收入下滑主要来自贸易业务减少，而装卸及物流业务保持增长，毛利率由22.51%提升至24.18%。截至2026年9月11日，公司股价为3.12元，动态PE约28.5—28.6倍，处于历史偏高区间，且明显高于部分港口上市公司估值水平。</w:t>
      </w:r>
    </w:p>
    <w:p>
      <w:pPr>
        <w:spacing w:after="160" w:line="300"/>
      </w:pPr>
      <w:r>
        <w:rPr>
          <w:sz w:val="22"/>
          <w:szCs w:val="22"/>
        </w:rPr>
        <w:t xml:space="preserve">公司基本面呈现“吞吐量增长、收入承压、盈利质量改善但利润弹性有限”的特征。2026年上半年货物吞吐量同比增长2.5%，集装箱吞吐量增长3.9%，外贸集装箱吞吐量增长13.5%，占集装箱吞吐量的56.2%；装卸业务收入增长5.62%，物流及港口辅助业务收入增长8.93%，但物流业务成本增长13.58%、毛利率下降3.48个百分点。2025年归母净利润同比下降15.57%，说明折旧、运输、融资成本及业务结构变化仍对利润形成约束。</w:t>
      </w:r>
    </w:p>
    <w:p>
      <w:pPr>
        <w:spacing w:after="160" w:line="300"/>
      </w:pPr>
      <w:r>
        <w:rPr>
          <w:sz w:val="22"/>
          <w:szCs w:val="22"/>
        </w:rPr>
        <w:t xml:space="preserve">广州港的长期增长基础来自深水岸线、珠三角腹地、外贸航线、汽车滚装和多式联运网络。2025年公司集装箱吞吐量2714.5万TEU，其中外贸集装箱同比增长19.9%；2026年上半年净增4条外贸班轮航线，班轮航线总数达到231条。公司计划“十五五”期间投资近150亿元推进新建码头和存量码头数智化改造，但相关建设也可能带来资本开支、折旧和融资压力。</w:t>
      </w:r>
    </w:p>
    <w:p>
      <w:pPr>
        <w:spacing w:after="160" w:line="300"/>
      </w:pPr>
      <w:r>
        <w:rPr>
          <w:sz w:val="22"/>
          <w:szCs w:val="22"/>
        </w:rPr>
        <w:t xml:space="preserve">技术面上，股价经历8月下旬上行、9月初冲高后回落，仍高于MA20约3.09元，但低于MA5约3.14元，短线动能有所减弱。3.16—3.19元为近期压力区，3.09—3.12元为第一支撑区域；换手率约0.35%、成交额约6714万元，整体交易活跃度一般，尚未形成价格、成交量和资金流同步强化的突破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601228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广州港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2017年3月29日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广州港集团，持股比例约75.59%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码头建设运营、港口物流及相关港口服务，覆盖集装箱和散杂货装卸、仓储、运输、货运代理、船舶代理、报关、理货、拖轮、港口贸易、工程建设管理、数据科技及邮轮等业务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2025年货物吞吐量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5.83亿吨，同比增长2.6%；该数据为上市公司合并口径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2025年集装箱吞吐量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2714.5万TEU，同比增长7.7%；其中外贸集装箱吞吐量1411.2万TEU，同比增长19.9%，外贸箱量占集装箱吞吐量约52%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生产性泊位及设计吞吐能力</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截至2024年9月末，拥有生产性泊位164个，设计吞吐能力合计3.5474亿吨/年；该数据不是2025年年末最新口径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2025年航线及联运网络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集装箱班轮航线227条，其中外贸航线182条；水上“穿梭巴士”航线73条，海铁联运班列39条</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装卸及相关业务：2025年营业收入71.35亿元，占营业收入约51.3%，毛利率33.49%，为核心收入和利润来源；受固定资产折旧增加影响，毛利率同比下降1.16个百分点</w:t>
      </w:r>
    </w:p>
    <w:p>
      <w:pPr>
        <w:pStyle w:val="ListParagraph"/>
        <w:numPr>
          <w:ilvl w:val="0"/>
          <w:numId w:val="2"/>
        </w:numPr>
        <w:spacing w:after="80" w:line="280"/>
      </w:pPr>
      <w:r>
        <w:rPr>
          <w:sz w:val="22"/>
          <w:szCs w:val="22"/>
        </w:rPr>
        <w:t xml:space="preserve">物流及港口辅助业务：2025年营业收入33.50亿元，占比约24.1%，毛利率20.37%；收入同比增长17.61%，主要受运输业务增长带动，毛利率同比提高2.81个百分点</w:t>
      </w:r>
    </w:p>
    <w:p>
      <w:pPr>
        <w:pStyle w:val="ListParagraph"/>
        <w:numPr>
          <w:ilvl w:val="0"/>
          <w:numId w:val="2"/>
        </w:numPr>
        <w:spacing w:after="80" w:line="280"/>
      </w:pPr>
      <w:r>
        <w:rPr>
          <w:sz w:val="22"/>
          <w:szCs w:val="22"/>
        </w:rPr>
        <w:t xml:space="preserve">贸易业务：2025年营业收入29.82亿元，占比约21.4%，毛利率0.99%；主要涉及汽车、煤炭、粮食等，承担货源组织、客户维护和港口主业协同功能</w:t>
      </w:r>
    </w:p>
    <w:p>
      <w:pPr>
        <w:pStyle w:val="ListParagraph"/>
        <w:numPr>
          <w:ilvl w:val="0"/>
          <w:numId w:val="2"/>
        </w:numPr>
        <w:spacing w:after="80" w:line="280"/>
      </w:pPr>
      <w:r>
        <w:rPr>
          <w:sz w:val="22"/>
          <w:szCs w:val="22"/>
        </w:rPr>
        <w:t xml:space="preserve">其他业务：2025年营业收入3.09亿元，占比约2.2%，毛利率19.20%；收入同比下降13.41%，主要与工程业务减少有关</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广州港处于港口物流产业链中游偏核心位置，依托深水岸线、码头泊位、航线网络、港区土地、集疏运通道和珠三角腹地客户资源，为船公司、货主、制造业企业及贸易商提供装卸、仓储、运输、代理和综合物流服务。需要区分上市公司合并口径与广州港集团或广州港整体口径，吞吐量数据不能直接混用。</w:t>
      </w:r>
    </w:p>
    <w:p>
      <w:pPr>
        <w:pStyle w:val="ListParagraph"/>
        <w:numPr>
          <w:ilvl w:val="0"/>
          <w:numId w:val="2"/>
        </w:numPr>
        <w:spacing w:after="80" w:line="280"/>
      </w:pPr>
      <w:r>
        <w:rPr>
          <w:sz w:val="22"/>
          <w:szCs w:val="22"/>
        </w:rPr>
        <w:t xml:space="preserve">实际投入和采购主要包括港口岸线、土地、码头和堆场等基础设施，港口机械、自动化设备、智能闸口和信息系统，电力、燃油、LNG等能源，工程建设、设备维护和外包服务，以及集卡、驳船、铁路等集疏运服务；装卸业务成本主要受固定资产折旧、人工成本和设备运营成本影响，物流及港口辅助业务成本主要受运输成本影响，贸易业务成本主要为商品采购成本。</w:t>
      </w:r>
    </w:p>
    <w:p>
      <w:pPr>
        <w:pStyle w:val="ListParagraph"/>
        <w:numPr>
          <w:ilvl w:val="0"/>
          <w:numId w:val="2"/>
        </w:numPr>
        <w:spacing w:after="80" w:line="280"/>
      </w:pPr>
      <w:r>
        <w:rPr>
          <w:sz w:val="22"/>
          <w:szCs w:val="22"/>
        </w:rPr>
        <w:t xml:space="preserve">2025年装卸及相关业务成本47.45亿元，同比增长3.09%，主要原因是固定资产折旧增加；物流及港口辅助业务成本26.68亿元，同比增长13.60%，主要原因是运输成本增加；贸易业务成本29.53亿元，同比下降21.84%。</w:t>
      </w:r>
    </w:p>
    <w:p>
      <w:pPr>
        <w:pStyle w:val="ListParagraph"/>
        <w:numPr>
          <w:ilvl w:val="0"/>
          <w:numId w:val="2"/>
        </w:numPr>
        <w:spacing w:after="80" w:line="280"/>
      </w:pPr>
      <w:r>
        <w:rPr>
          <w:sz w:val="22"/>
          <w:szCs w:val="22"/>
        </w:rPr>
        <w:t xml:space="preserve">公司通常对燃油、电力、设备、工程施工和运输服务价格缺乏完全控制力，整体具有成本价格接受者特征；但港口自然垄断属性、岸线稀缺性和区域枢纽功能，使公司能够通过吞吐量规模、装卸效率、自动化改造和设备利用率改善单位成本。</w:t>
      </w:r>
    </w:p>
    <w:p>
      <w:pPr>
        <w:pStyle w:val="ListParagraph"/>
        <w:numPr>
          <w:ilvl w:val="0"/>
          <w:numId w:val="2"/>
        </w:numPr>
        <w:spacing w:after="80" w:line="280"/>
      </w:pPr>
      <w:r>
        <w:rPr>
          <w:sz w:val="22"/>
          <w:szCs w:val="22"/>
        </w:rPr>
        <w:t xml:space="preserve">截至2024年9月末，公司拥有164个生产性泊位、设计吞吐能力3.5474亿吨/年；截至2025年12月底，拥有集装箱班轮航线227条，其中外贸航线182条。部分扩建和升级项目仍在建设或改造阶段，实际有效产能将随项目投产和设备改造变化。</w:t>
      </w:r>
    </w:p>
    <w:p>
      <w:pPr>
        <w:pStyle w:val="ListParagraph"/>
        <w:numPr>
          <w:ilvl w:val="0"/>
          <w:numId w:val="2"/>
        </w:numPr>
        <w:spacing w:after="80" w:line="280"/>
      </w:pPr>
      <w:r>
        <w:rPr>
          <w:sz w:val="22"/>
          <w:szCs w:val="22"/>
        </w:rPr>
        <w:t xml:space="preserve">2025年全港岸电覆盖率达到100%，新能源港作机械设备超过1100台、占比约50%；南沙港区四期为江海铁多式联运全自动化码头。相关投入短期增加折旧和资本开支，长期有助于降低人工、能源和作业风险成本。</w:t>
      </w:r>
    </w:p>
    <w:p>
      <w:pPr>
        <w:pStyle w:val="ListParagraph"/>
        <w:numPr>
          <w:ilvl w:val="0"/>
          <w:numId w:val="2"/>
        </w:numPr>
        <w:spacing w:after="80" w:line="280"/>
      </w:pPr>
      <w:r>
        <w:rPr>
          <w:sz w:val="22"/>
          <w:szCs w:val="22"/>
        </w:rPr>
        <w:t xml:space="preserve">前五名供应商采购额141,503.41万元，占年度采购总额11.27%；不存在单一供应商采购比例超过50%的情形。该数据为2025年年报口径，供应商具体名称及业务属性在主要披露表格中未完整公开。</w:t>
      </w:r>
    </w:p>
    <w:p>
      <w:pPr>
        <w:pStyle w:val="ListParagraph"/>
        <w:numPr>
          <w:ilvl w:val="0"/>
          <w:numId w:val="2"/>
        </w:numPr>
        <w:spacing w:after="80" w:line="280"/>
      </w:pPr>
      <w:r>
        <w:rPr>
          <w:sz w:val="22"/>
          <w:szCs w:val="22"/>
        </w:rPr>
        <w:t xml:space="preserve">下游客户主要包括国际及国内班轮公司、煤炭、钢材、粮食、矿石和油品等大宗货主、汽车制造商及出口商、进出口贸易商、物流企业、货代公司、内陆无水港以及珠三角和华南制造业企业。</w:t>
      </w:r>
    </w:p>
    <w:p>
      <w:pPr>
        <w:pStyle w:val="ListParagraph"/>
        <w:numPr>
          <w:ilvl w:val="0"/>
          <w:numId w:val="2"/>
        </w:numPr>
        <w:spacing w:after="80" w:line="280"/>
      </w:pPr>
      <w:r>
        <w:rPr>
          <w:sz w:val="22"/>
          <w:szCs w:val="22"/>
        </w:rPr>
        <w:t xml:space="preserve">2025年公司前五名客户销售额合计194,943.82万元，占年度销售总额14.02%；其中关联方销售额47,701.24万元，占年度销售总额3.43%。该数据来自2025年年报，客户名称及业务属性未在主要表格中完整公开，具体客户质量和议价能力无法据此判断。</w:t>
      </w:r>
    </w:p>
    <w:p>
      <w:pPr>
        <w:pStyle w:val="ListParagraph"/>
        <w:numPr>
          <w:ilvl w:val="0"/>
          <w:numId w:val="2"/>
        </w:numPr>
        <w:spacing w:after="80" w:line="280"/>
      </w:pPr>
      <w:r>
        <w:rPr>
          <w:sz w:val="22"/>
          <w:szCs w:val="22"/>
        </w:rPr>
        <w:t xml:space="preserve">公司不存在对单一客户的严重依赖，但班轮公司、大型货主与港口之间存在较强议价博弈，集装箱业务易受航线布局、港口费率、腹地货源重合和船公司联盟调整影响。</w:t>
      </w:r>
    </w:p>
    <w:p>
      <w:pPr>
        <w:pStyle w:val="ListParagraph"/>
        <w:numPr>
          <w:ilvl w:val="0"/>
          <w:numId w:val="2"/>
        </w:numPr>
        <w:spacing w:after="80" w:line="280"/>
      </w:pPr>
      <w:r>
        <w:rPr>
          <w:sz w:val="22"/>
          <w:szCs w:val="22"/>
        </w:rPr>
        <w:t xml:space="preserve">广州港具有深水泊位、航线密度、集疏运效率和服务质量形成的区域稀缺性与客户黏性；同时，广州港与深圳港腹地重叠度较高，集装箱业务竞争较为激烈。</w:t>
      </w:r>
    </w:p>
    <w:p>
      <w:pPr>
        <w:pStyle w:val="ListParagraph"/>
        <w:numPr>
          <w:ilvl w:val="0"/>
          <w:numId w:val="2"/>
        </w:numPr>
        <w:spacing w:after="80" w:line="280"/>
      </w:pPr>
      <w:r>
        <w:rPr>
          <w:sz w:val="22"/>
          <w:szCs w:val="22"/>
        </w:rPr>
        <w:t xml:space="preserve">2025年公司拥有外贸航线182条，开通“北美电商快线”“南美直航快线”等航线，并与全球前十大班轮公司建立合作关系，航线网络覆盖100多个国家和地区、400多个港口。</w:t>
      </w:r>
    </w:p>
    <w:p>
      <w:pPr>
        <w:pStyle w:val="ListParagraph"/>
        <w:numPr>
          <w:ilvl w:val="0"/>
          <w:numId w:val="2"/>
        </w:numPr>
        <w:spacing w:after="80" w:line="280"/>
      </w:pPr>
      <w:r>
        <w:rPr>
          <w:sz w:val="22"/>
          <w:szCs w:val="22"/>
        </w:rPr>
        <w:t xml:space="preserve">2025年广州港汽车吞吐量为150.32万辆，其中外贸出口55.3万辆；沙仔岛汽车滚装码头集群年通过能力超过300万辆。</w:t>
      </w:r>
    </w:p>
    <w:p>
      <w:pPr>
        <w:pStyle w:val="ListParagraph"/>
        <w:numPr>
          <w:ilvl w:val="0"/>
          <w:numId w:val="2"/>
        </w:numPr>
        <w:spacing w:after="80" w:line="280"/>
      </w:pPr>
      <w:r>
        <w:rPr>
          <w:sz w:val="22"/>
          <w:szCs w:val="22"/>
        </w:rPr>
        <w:t xml:space="preserve">截至2025年12月31日，公司合并口径应收账款账面余额17.57亿元，2024年末为11.72亿元；按2025年营业收入139.08亿元计算，应收账款约占营业收入12.6%，按归母净利润8.22亿元计算约为归母净利润的2.1倍。应收账款同比增加约5.85亿元，增速明显高于收入增速，显示营运资金占用上升；但港口业务存在月结、账期和关联方结算等情况，不能仅凭该比例认定客户议价权弱。公司推进“两金”压降并推广买方付息票据贴现模式。</w:t>
      </w:r>
    </w:p>
    <w:p>
      <w:pPr>
        <w:pStyle w:val="ListParagraph"/>
        <w:numPr>
          <w:ilvl w:val="0"/>
          <w:numId w:val="2"/>
        </w:numPr>
        <w:spacing w:after="80" w:line="280"/>
      </w:pPr>
      <w:r>
        <w:rPr>
          <w:sz w:val="22"/>
          <w:szCs w:val="22"/>
        </w:rPr>
        <w:t xml:space="preserve">2025年年报披露的前五名客户销售额占比为14.02%，前五名供应商采购额占比为11.27%；数据来源为单一年度年报，客户和供应商名称在主要披露表格中未完整公开，未能据此交叉判断具体客户或供应商的议价能力，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约23.17%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约8.18%（按归母净利润10.79亿元与营业收入约132.00亿元估算，非公司可能披露的销售净利率统计口径）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装卸及相关业务毛利率35.68%，物流及港口辅助业务毛利率22.79%，贸易业务毛利率1.54%；港口主业盈利能力相对稳定，但贸易业务占比较高，拉低综合利润率。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约6.92%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营业收入140.73亿元，同比增长6.66%；装卸及相关业务毛利率约34.65%，综合毛利率下降主要与折旧、人工、运输及贸易业务结构变化有关。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约22.95%（按营业收入139.08亿元、营业成本107.16亿元计算）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约5.91%（按归母净利润8.22亿元与营业收入计算，非公司可能披露的销售净利率统计口径）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装卸及相关业务毛利率33.49%，物流及港口辅助业务毛利率20.37%，贸易业务毛利率0.99%；毛利端有所修复，但折旧、运输、融资等成本压力及贸易业务结构变化导致归母净利润同比下降15.57%。</w:t>
            </w:r>
          </w:p>
        </w:tc>
      </w:tr>
    </w:tbl>
    <w:p>
      <w:pPr>
        <w:spacing w:before="200"/>
      </w:pPr>
    </w:p>
    <w:p>
      <w:pPr>
        <w:spacing w:after="160" w:line="300"/>
      </w:pPr>
      <w:r>
        <w:rPr>
          <w:sz w:val="22"/>
          <w:szCs w:val="22"/>
        </w:rPr>
        <w:t xml:space="preserve">广州港位于“稀缺港口资源＋中游码头运营＋下游综合物流服务”的产业链位置：上游岸线和基础设施资源具有区域稀缺性，中游装卸及港口运营是高毛利核心环节，物流服务是向下游延伸的增值环节，贸易业务处于低毛利商品流通环节。未来利润改善主要依赖外贸集装箱、汽车滚装和综合物流占比提升，自动化与绿色化降本，以及低毛利贸易业务的规模和风险控制，而非传统散货吞吐量单纯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同比下降4.99%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归属于上市公司股东的净利润5.56亿元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同比增长0.76%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同比下降12.64%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归属于上市公司股东的净利润2.33亿元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同比下降12.44%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2026年第二季度（倒算）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约35.51亿元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未披露，无法确认</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约3.23亿元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未披露，无法确认</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139.08亿元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同比下降1.99%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归属于上市公司股东的净利润8.22亿元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同比下降15.57%</w:t>
            </w:r>
          </w:p>
        </w:tc>
      </w:tr>
    </w:tbl>
    <w:p>
      <w:pPr>
        <w:spacing w:after="200"/>
      </w:pPr>
      <w:r>
        <w:rPr>
          <w:i/>
          <w:iCs/>
          <w:color w:val="595959"/>
          <w:sz w:val="18"/>
          <w:szCs w:val="18"/>
        </w:rPr>
        <w:t xml:space="preserve">2026年上半年数据截至2026年8月25日披露的半年度报告；2026年第二季度数据根据半年度报告与一季度报告倒算，并非公司单独披露的季度财务报表，存在四舍五入误差。2025年度数据来自公司年度报告，年报已由信永中和出具标准无保留意见审计报告。</w:t>
      </w:r>
    </w:p>
    <w:p>
      <w:pPr>
        <w:spacing w:after="160" w:line="300"/>
      </w:pPr>
      <w:r>
        <w:rPr>
          <w:sz w:val="22"/>
          <w:szCs w:val="22"/>
        </w:rPr>
        <w:t xml:space="preserve">2026年上半年营业收入下降主要由于贸易业务收入减少；营业成本同比下降7.05%，降幅高于收入降幅，带动毛利率改善。同期毛利率约24.18%，净利率约10.81%，归母净资产约216.02亿元，资产负债率约53.31%。2026年上半年扣除非经常性损益后的归母净利润为5.03亿元，同比增长5.17%，经营活动产生的现金流量净额为18.28亿元，同比下降4.65%，基本每股收益0.074元。2026年第一季度扣非归母净利润2.21亿元，同比增长6.33%，经营活动现金流净额4.46亿元，同比下降48.30%，基本每股收益0.031元。2025年扣非归母净利润7.06亿元，同比下降19.44%，基本每股收益0.109元，经营活动现金流净额约23.63亿元，同比下降6.63%；归母净利润中包含一定非经常性收益，业绩质量弱于表观利润。</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13日，公开可检索资料中未发现针对广州港仍具有明确时效性的多机构一致盈利预测数据，尤其缺少可交叉验证的2026—2028年营业收入、归母净利润和EPS一致预期。同花顺个股机构信息显示，截至2026年8月23日前后，广州港暂时没有机构预测2026年的收益，近60个交易日机构关注度较低。研究过程中出现的2025—2027年营收约78—82亿元、归母净利润约7.35—8.79亿元预测资料对应东方明珠，并非广州港，已排除。</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公开渠道暂未获得有效的一致盈利预测</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公开数据库及近期机构评级</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截至2026年9月13日未检索到2025年以来具有明确时效性的有效机构评级或目标价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近60个交易日没有有效机构评级记录</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买入；目标价4元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2017年（具体日期未明确）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历史评级距今时间过长，不具备当前投资参考价值，不应作为现阶段目标价</w:t>
            </w:r>
          </w:p>
        </w:tc>
      </w:tr>
    </w:tbl>
    <w:p>
      <w:pPr>
        <w:spacing w:before="200"/>
      </w:pPr>
    </w:p>
    <w:p>
      <w:pPr>
        <w:spacing w:after="160" w:line="300"/>
      </w:pPr>
      <w:r>
        <w:rPr>
          <w:sz w:val="22"/>
          <w:szCs w:val="22"/>
        </w:rPr>
        <w:t xml:space="preserve">截至2026年9月11日收盘，广州港股价为3.12元，较前一交易日下跌1.27%，当日最高价3.16元、最低价3.09元，成交量约2158万股。截至2026年9月10日，总市值约238.41亿元，总股本约75.45亿股，动态市盈率PE-TTM约28.87倍，市净率PB约1.10倍，市销率PS-TTM约1.76倍，股息率约1.52%。按照9月11日收盘价3.12元和75.45亿股总股本简单计算，总市值约235.4亿元；由于估值网站采用9月10日估值日期及3.16元收盘价，两者存在小幅差异。PE-TTM约28.87倍，处于近五年约84.30%的分位点，高于近五年中位数25.75倍，也略高于80%分位点28.56倍，当前PE处于历史偏高区间。与港口行业部分上市公司比较，广州港PE-TTM明显高于上港集团约9.15倍、青岛港约11.89倍、宁波港约13.47倍、天津港约11.08倍和招商港口约12.26倍；PB约1.10倍，处于行业中等水平。当前较高PE主要与归母净利润下滑、盈利基数偏低有关。由于缺少有效的2026—2028年机构一致盈利预测和近期目标价，无法通过前瞻PE对当前估值进行可靠判断。若未来利润不能恢复增长，当前约29倍PE相对行业偏高；若港口吞吐量增长、外贸集装箱业务扩张及新项目投产推动归母净利润重新增长，则高估值需要依靠未来盈利改善消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2026年8月生产经营数据（公告编号2026-041，2026-09-01披露）</w:t>
      </w:r>
    </w:p>
    <w:p>
      <w:pPr>
        <w:spacing w:after="160" w:line="300"/>
      </w:pPr>
      <w:r>
        <w:rPr>
          <w:sz w:val="22"/>
          <w:szCs w:val="22"/>
        </w:rPr>
        <w:t xml:space="preserve">8月单月：集装箱吞吐量241.4万TEU（同比+0.7%）；货物吞吐量5,131.9万吨（同比+3.0%）。1-8月累计：集装箱1,867.4万TEU（同比+3.1%）；货物39,564.3万吨（同比+2.5%）。公司注明为"快速统计数据，与最终实际数据可能存在差异"。来源：新浪财经。</w:t>
      </w:r>
    </w:p>
    <w:p>
      <w:pPr>
        <w:pStyle w:val="Heading2"/>
        <w:spacing w:after="120" w:before="240"/>
      </w:pPr>
      <w:r>
        <w:rPr>
          <w:b/>
          <w:bCs/>
          <w:color w:val="2E74B5"/>
          <w:sz w:val="24"/>
          <w:szCs w:val="24"/>
        </w:rPr>
        <w:t xml:space="preserve">4.2 2026年半年度报告（2026-08-24/25披露，8月25日正式发布）</w:t>
      </w:r>
    </w:p>
    <w:p>
      <w:pPr>
        <w:spacing w:after="160" w:line="300"/>
      </w:pPr>
      <w:r>
        <w:rPr>
          <w:sz w:val="22"/>
          <w:szCs w:val="22"/>
        </w:rPr>
        <w:t xml:space="preserve">营收65.64亿元，同比-4.99%；归母净利5.56亿元，同比+0.76%；扣非归母净利5.03亿元，同比+5.17%；基本EPS 0.074元；经营活动现金流净额18.28亿元，同比-4.65%；加权ROE 2.58%。中期分配预案：每10股派现0.15元（含税），合计约1.13亿元，不送红股、不转增。业务量：货物吞吐量2.94亿吨（+2.5%）、集装箱1,392.3万TEU（+3.9%）；外贸集装箱782.6万TEU（+13.5%，占比56.2%）。结构性亮点：贸易业务收入8.47亿元，同比-44.92%（公司解释营收下滑主因）；装卸业务收入36.70亿元（+5.62%）；物流及港口辅助业务17.99亿元（+8.93%，但成本+13.58%、毛利率降3.48pct）；毛利率由22.51%升至24.18%（+1.67pct）。来源：证券之星财报快递、中国证券报中证网、东方财富、证券时报、界面新闻、中国基金报（多源一致，可信度高）。</w:t>
      </w:r>
    </w:p>
    <w:p>
      <w:pPr>
        <w:pStyle w:val="Heading2"/>
        <w:spacing w:after="120" w:before="240"/>
      </w:pPr>
      <w:r>
        <w:rPr>
          <w:b/>
          <w:bCs/>
          <w:color w:val="2E74B5"/>
          <w:sz w:val="24"/>
          <w:szCs w:val="24"/>
        </w:rPr>
        <w:t xml:space="preserve">4.3 业绩说明会安排（公告编号2026-042，2026-09-01披露）</w:t>
      </w:r>
    </w:p>
    <w:p>
      <w:pPr>
        <w:spacing w:after="160" w:line="300"/>
      </w:pPr>
      <w:r>
        <w:rPr>
          <w:sz w:val="22"/>
          <w:szCs w:val="22"/>
        </w:rPr>
        <w:t xml:space="preserve">2026年半年度业绩说明会，2026年9月9日（周三）14:00-15:00，上证路演中心网络互动。出席：董事、总经理郑灵棠，董秘梁敬，财务总监何晟，独立董事焦广军。来源：上海证券报电子版、中财网、同花顺、证券之星、新浪财经。</w:t>
      </w:r>
    </w:p>
    <w:p>
      <w:pPr>
        <w:pStyle w:val="Heading2"/>
        <w:spacing w:after="120" w:before="240"/>
      </w:pPr>
      <w:r>
        <w:rPr>
          <w:b/>
          <w:bCs/>
          <w:color w:val="2E74B5"/>
          <w:sz w:val="24"/>
          <w:szCs w:val="24"/>
        </w:rPr>
        <w:t xml:space="preserve">4.4 参加广东辖区投资者集体接待日暨中报业绩说明会（公告编号2026-043，2026-09-10/11披露）</w:t>
      </w:r>
    </w:p>
    <w:p>
      <w:pPr>
        <w:spacing w:after="160" w:line="300"/>
      </w:pPr>
      <w:r>
        <w:rPr>
          <w:sz w:val="22"/>
          <w:szCs w:val="22"/>
        </w:rPr>
        <w:t xml:space="preserve">参加"2026年广东辖区投资者集体接待日暨辖区上市公司中报业绩说明会"，时间2026年9月15日（周二）15:30-17:00，网络远程（全景路演）。来源：上海证券报电子版、中财网、同花顺、证券之星、新浪财经。</w:t>
      </w:r>
    </w:p>
    <w:p>
      <w:pPr>
        <w:pStyle w:val="Heading2"/>
        <w:spacing w:after="120" w:before="240"/>
      </w:pPr>
      <w:r>
        <w:rPr>
          <w:b/>
          <w:bCs/>
          <w:color w:val="2E74B5"/>
          <w:sz w:val="24"/>
          <w:szCs w:val="24"/>
        </w:rPr>
        <w:t xml:space="preserve">4.5 2026年半年度业绩说明会内容（2026-09-09）</w:t>
      </w:r>
    </w:p>
    <w:p>
      <w:pPr>
        <w:spacing w:after="160" w:line="300"/>
      </w:pPr>
      <w:r>
        <w:rPr>
          <w:sz w:val="22"/>
          <w:szCs w:val="22"/>
        </w:rPr>
        <w:t xml:space="preserve">总经理郑灵棠：外贸集装箱增长主要受益于东南亚、非洲、印巴、澳新区域航线拉动；上半年净增4条外贸班轮航线，班轮航线总数231条。董秘梁敬："十五五"期间新建码头建设+存量码头数智化改造，计划投资近150亿元，推进南沙港区国际通用码头、南沙港区五期工程等重点项目。财务总监何晟：本年度已发行公司债20亿元，用于衔接到期债务或置换存量债务，利率大幅下降。来源：东方财富（转自证券时报网）。</w:t>
      </w:r>
    </w:p>
    <w:p>
      <w:pPr>
        <w:pStyle w:val="Heading2"/>
        <w:spacing w:after="120" w:before="240"/>
      </w:pPr>
      <w:r>
        <w:rPr>
          <w:b/>
          <w:bCs/>
          <w:color w:val="2E74B5"/>
          <w:sz w:val="24"/>
          <w:szCs w:val="24"/>
        </w:rPr>
        <w:t xml:space="preserve">4.6 中标广州南沙智慧云港物流有限公司采购项目（2026-09-04）</w:t>
      </w:r>
    </w:p>
    <w:p>
      <w:pPr>
        <w:spacing w:after="160" w:line="300"/>
      </w:pPr>
      <w:r>
        <w:rPr>
          <w:sz w:val="22"/>
          <w:szCs w:val="22"/>
        </w:rPr>
        <w:t xml:space="preserve">中标广州南沙智慧云港物流有限公司采购项目，中标金额199.02万元（金额较小，属日常经营）。来源：同壁财经/网易。</w:t>
      </w:r>
    </w:p>
    <w:p>
      <w:pPr>
        <w:pStyle w:val="Heading2"/>
        <w:spacing w:after="120" w:before="240"/>
      </w:pPr>
      <w:r>
        <w:rPr>
          <w:b/>
          <w:bCs/>
          <w:color w:val="2E74B5"/>
          <w:sz w:val="24"/>
          <w:szCs w:val="24"/>
        </w:rPr>
        <w:t xml:space="preserve">4.7 2025年年度权益分派实施公告（2026-07-08公告）</w:t>
      </w:r>
    </w:p>
    <w:p>
      <w:pPr>
        <w:spacing w:after="160" w:line="300"/>
      </w:pPr>
      <w:r>
        <w:rPr>
          <w:sz w:val="22"/>
          <w:szCs w:val="22"/>
        </w:rPr>
        <w:t xml:space="preserve">以总股本75.45亿股为基数，每股派现0.033元（含税），共派发2.49亿元；股权登记日2026年7月15日，除权（息）日及现金红利发放日均为2026年7月16日。来源：中国基金报。</w:t>
      </w:r>
    </w:p>
    <w:p>
      <w:pPr>
        <w:pStyle w:val="Heading2"/>
        <w:spacing w:after="120" w:before="240"/>
      </w:pPr>
      <w:r>
        <w:rPr>
          <w:b/>
          <w:bCs/>
          <w:color w:val="2E74B5"/>
          <w:sz w:val="24"/>
          <w:szCs w:val="24"/>
        </w:rPr>
        <w:t xml:space="preserve">4.8 2026年7月生产经营数据（2026-08-03披露）</w:t>
      </w:r>
    </w:p>
    <w:p>
      <w:pPr>
        <w:spacing w:after="160" w:line="300"/>
      </w:pPr>
      <w:r>
        <w:rPr>
          <w:sz w:val="22"/>
          <w:szCs w:val="22"/>
        </w:rPr>
        <w:t xml:space="preserve">集装箱233.7万TEU（+1.0%），货物5,074.0万吨（+3.0%）。来源：研究纪要前述公告检索结果。</w:t>
      </w:r>
    </w:p>
    <w:p>
      <w:pPr>
        <w:pStyle w:val="Heading2"/>
        <w:spacing w:after="120" w:before="240"/>
      </w:pPr>
      <w:r>
        <w:rPr>
          <w:b/>
          <w:bCs/>
          <w:color w:val="2E74B5"/>
          <w:sz w:val="24"/>
          <w:szCs w:val="24"/>
        </w:rPr>
        <w:t xml:space="preserve">4.9 2026年6月生产经营数据（2026-07-01披露）</w:t>
      </w:r>
    </w:p>
    <w:p>
      <w:pPr>
        <w:spacing w:after="160" w:line="300"/>
      </w:pPr>
      <w:r>
        <w:rPr>
          <w:sz w:val="22"/>
          <w:szCs w:val="22"/>
        </w:rPr>
        <w:t xml:space="preserve">集装箱237.7万TEU（+2.8%），货物5,151.3万吨（+3.8%）；1-6月集装箱1,389.1万TEU（+3.6%），货物29,399.1万吨（+2.5%）。来源：研究纪要前述公告检索结果。</w:t>
      </w:r>
    </w:p>
    <w:p>
      <w:pPr>
        <w:pStyle w:val="Heading2"/>
        <w:spacing w:after="120" w:before="240"/>
      </w:pPr>
      <w:r>
        <w:rPr>
          <w:b/>
          <w:bCs/>
          <w:color w:val="2E74B5"/>
          <w:sz w:val="24"/>
          <w:szCs w:val="24"/>
        </w:rPr>
        <w:t xml:space="preserve">4.10 2025年第三次临时股东大会决议公告（2025-12-30）</w:t>
      </w:r>
    </w:p>
    <w:p>
      <w:pPr>
        <w:spacing w:after="160" w:line="300"/>
      </w:pPr>
      <w:r>
        <w:rPr>
          <w:sz w:val="22"/>
          <w:szCs w:val="22"/>
        </w:rPr>
        <w:t xml:space="preserve">2025年第三次临时股东大会决议公告（英文披露页）。来源：上交所英文披露页 english.sse.com.cn。</w:t>
      </w:r>
    </w:p>
    <w:p>
      <w:pPr>
        <w:pStyle w:val="Heading2"/>
        <w:spacing w:after="120" w:before="240"/>
      </w:pPr>
      <w:r>
        <w:rPr>
          <w:b/>
          <w:bCs/>
          <w:color w:val="2E74B5"/>
          <w:sz w:val="24"/>
          <w:szCs w:val="24"/>
        </w:rPr>
        <w:t xml:space="preserve">4.11 需标注的不确定性/局限（汇总）</w:t>
      </w:r>
    </w:p>
    <w:p>
      <w:pPr>
        <w:spacing w:after="160" w:line="300"/>
      </w:pPr>
      <w:r>
        <w:rPr>
          <w:sz w:val="22"/>
          <w:szCs w:val="22"/>
        </w:rPr>
        <w:t xml:space="preserve">1. 未检索到2026年（或2025年内）明确的股份回购、大股东增持/减持、股权激励、重大并购重组专项公告。Simply Wall St显示"回购收益率约0.2%"，但该来源为第三方估算，未能在交易所公告中交叉核实，仅供参考，不应作为已确认事实引用。2. 8月及月度生产数据公司自述为"快速统计数据"，与后续定期报告实际数可能存在差异（例如1-6月快报集装箱1,389.1万TEU vs 半年报实际1,392.3万TEU，存在小幅差异，属正常口径/时点差异）。3. 2026Q1财务数据（营收30.13亿、净利2.33亿）来自同壁财经单一来源，未与其他来源交叉核对，引用需谨慎。4. 部分公告正文来自第三方转载（证券之星、同花顺、中财网、网易），核心事实已与上海证券报/中国证券报/交易所披露页相互印证；权益分派、半年报、生产数据等关键数字均有多源一致，可信度较高。5. 检索未取得2026年9月15日集体接待日及9月9日业绩说明会的会后问答全文，若需投资者关切问题细节，建议后续补查上证路演中心（roadshow.sseinfo.com）及全景路演（rs.p5w.net）记录。6. 时间基准：本纪要信息截至约2026年9月11日；如后续有9月中下旬新公告需另行更新。</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601228，广州港</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3.16元 / 3.16元 / 3.09元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约2158万股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约6714.10万元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总股本及估算总市值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总股本约75.45亿股；按收盘价估算总市值约235.4亿元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约28.5~28.6倍，属于行情网站口径，可能因利润更新、股本口径或数据刷新时间不同而存在差异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2.80~3.78元；具体高低点发生日期未在本次检索中确认</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2026年8月21日收盘价为3.01元；2026年9月9日最高收盘价为3.16元、盘中最高为3.19元；2026年9月11日收盘回落至3.12元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约3.14元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9月11日收盘价低于MA5，显示短线冲高后有所降温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收盘价仍处于MA10附近上方，短线尚未明显转弱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收盘价高于MA20；MA5高于MA10、MA10高于MA20，均线结构尚未明显转空，但均线间距较小，趋势强度有限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20日布林带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中轨约3.09元；上轨约3.18元；下轨约3.01元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股价由3.16元附近回落至3.12元，已从上轨附近回到中上部区域；3.16~3.19元压力较明显，3.09~3.12元为重要支撑区域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处于中性偏强区间，尚未达到通常意义上的超买水平；该数值为基于最近14个价格变动的简化测算，不同平台算法可能存在差异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截至2026年9月11日的有效最新DIF、DEA及柱体数值缺失，未作确定性引用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结合价格由3.19元盘中高点回落、收盘价跌破MA5但仍在MA20上方，技术状态更接近短线动能边际减弱、尚未确认中期转空；该判断不等同于已核验的MACD实时读数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8月下旬上行，9月初冲高后回落</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近期股价接近阶段高位但尚未形成有效突破，整体更接近震荡偏强而非单边上行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2026年9月11日净流入约706.19万元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当日股价下跌但主力资金显示净流入，说明下跌过程中存在一定资金承接；单日数据不能推导为趋势性持续流入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2026年9月11日融资买入额约472.23万元，融资余额约2.56亿元，占流通市值约1.09%；9月9日、10日融资余额约2.57亿元、2.58亿元，占比约1.08%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融资余额总体处于窄幅波动状态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换手率与成交额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2026年9月11日换手率约0.35%；成交额约6714万元；近期成交额约5700万元至1亿元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广州港属于大市值、低换手港口股，盘口交易活跃度一般；低换手背景下，缺乏增量资金时突破压力位的持续性通常较弱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近20个交易日成交量</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平均成交量约1890万股；近期成交量约1847万股至3210万股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按3.1元左右股价折算，常态成交额约5800万至6500万元；2026年9月1日成交量约3210万股，属于近期较活跃水平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截至2026年6月30日，前十大流通股东合计持有约65.07亿股，占流通盘约86.25%；同花顺披露机构持仓合计约64.85亿股，占流通盘约85.96%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筹码集中度较高，但主要机构持股来自控股股东、国有股东或其他长期机构性质股东，并不等同于短期交易性资金高度活跃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机构及基金持仓结构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截至2026年6月30日，6家“其他机构”持仓约64.69亿股，占流通盘约85.75%；86家基金持仓约1615.08万股，占流通盘约0.18%；券商集合资产管理计划持仓比例不足0.01%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前十大流通股东高集中度主要由长期机构或大股东性质持股形成，公募基金参与比例较低；股东数据存在季度级别滞后，实际结构可能已发生变化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截至2026年8月20日约60782户，较上一期下降1.97%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该数据早于2026年9月11日行情，不能完全代表最新筹码结构</w:t>
            </w:r>
          </w:p>
        </w:tc>
      </w:tr>
    </w:tbl>
    <w:p>
      <w:pPr>
        <w:spacing w:before="200"/>
      </w:pPr>
    </w:p>
    <w:p>
      <w:pPr>
        <w:spacing w:after="160" w:line="300"/>
      </w:pPr>
      <w:r>
        <w:rPr>
          <w:sz w:val="22"/>
          <w:szCs w:val="22"/>
        </w:rPr>
        <w:t xml:space="preserve">截至2026年9月11日，广州港股价经历8月下旬上行、9月初冲高后回落，收盘价3.12元，仍高于MA20约3.09元，但低于MA5约3.14元并处于MA10约3.13元附近。MA5、MA10、MA20仍呈多头排列，但均线间距较小，趋势强度有限。股价在3.16~3.19元附近面临近期高点及布林带上轨压力，3.09~3.12元为MA10、MA20、近期低点及成交密集区重合的第一支撑。主力资金当日净流入约706.19万元，但股价仍下跌，尚未形成价格、成交量和资金流同步强化的突破信号。换手率约0.35%，成交额处于近期常态区间，整体属于低换手、交易活跃度一般的港口股。MACD最新有效读数缺失，因此不对DIF、DEA及柱体作确定性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3.16~3.19元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对应9月9日至10日收盘价约3.16元、9月9日盘中高点约3.19元及20日布林带上轨约3.18元。若放量突破该区间，可能打开向52周高点3.78元方向进一步试探的空间；若多次冲击未果，则仍可能维持区间震荡。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3.09~3.12元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覆盖9月11日最低价3.09元、MA20约3.09元、MA10约3.13元附近及近期收盘密集区。若该区域获得承接，短线仍可能维持震荡偏强；若有效跌破3.09元，调整可能向更低的布林带下轨区域扩展。</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3.00~3.05元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对应20日布林带下轨约3.01元、8月20日至21日低点约2.99~3.01元及前期成交和反弹起点附近。若有效跌破3.00元，短线结构将明显转弱，下一观察区域可下移至52周低点2.80元附近，但不代表必然到达该价位。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不是统计学概率）：价格区间约3.09~3.18元。触发条件包括股价继续运行在3.09元上方，成交额维持近期常态水平约5800万至8000万元，且无法有效突破3.16~3.19元压力区。该情景下，股价可能围绕MA10、MA20反复震荡。</w:t>
      </w:r>
    </w:p>
    <w:p>
      <w:pPr>
        <w:pStyle w:val="ListParagraph"/>
        <w:numPr>
          <w:ilvl w:val="0"/>
          <w:numId w:val="2"/>
        </w:numPr>
        <w:spacing w:after="80" w:line="280"/>
      </w:pPr>
      <w:r>
        <w:rPr>
          <w:sz w:val="22"/>
          <w:szCs w:val="22"/>
        </w:rPr>
        <w:t xml:space="preserve">偏弱下行（主观启发式权重中等，约两成至三成；不是统计学概率）：价格区间约3.00~3.09元。触发条件包括收盘有效跌破3.09元，且成交额明显放大、主力资金重新转为连续净流出，或港口及周期板块整体走弱。若进一步跌破3.00~3.05元强支撑区，短线下行压力可能明显增加。</w:t>
      </w:r>
    </w:p>
    <w:p>
      <w:pPr>
        <w:pStyle w:val="ListParagraph"/>
        <w:numPr>
          <w:ilvl w:val="0"/>
          <w:numId w:val="2"/>
        </w:numPr>
        <w:spacing w:after="80" w:line="280"/>
      </w:pPr>
      <w:r>
        <w:rPr>
          <w:sz w:val="22"/>
          <w:szCs w:val="22"/>
        </w:rPr>
        <w:t xml:space="preserve">反弹走强（主观启发式权重偏低至中等，约两成左右；不是统计学概率）：价格区间约3.16~3.22元。触发条件包括放量收复3.16元并进一步突破3.19元近期高点，同时成交额明显高于近期均值、主力资金连续净流入，且大盘及港口航运板块同步走强。若只有价格上涨但成交额未放大，突破有效性仍需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换手率测算约0.35%，成交额约6714万元，近20个交易日平均成交量约1890万股；近期成交额大致为5700万元至1亿元。按3.1元左右股价折算，常态成交额约5800万至6500万元。股东集中度数据截至2026年6月30日，前十大流通股东持股约86.25%，其中6家“其他机构”持股约85.75%，基金持股约0.18%；这表明筹码集中主要来自控股股东、国有股东或其他长期机构性质股东，而非公募基金广泛参与。股东户数数据截至2026年8月20日，约60782户，较上一期下降1.97%。上述股东数据相对9月11日行情存在时间滞后，实际筹码结构可能已经发生变化。就交易层面而言，低换手和长期机构持股占比较高意味着短期筹码交换相对有限；在缺乏增量资金时，压力位突破的持续性可能较弱，放量时还需区分主动买入与高位换手。</w:t>
      </w:r>
    </w:p>
    <w:p>
      <w:pPr>
        <w:spacing w:after="160" w:line="300"/>
      </w:pPr>
      <w:r>
        <w:rPr>
          <w:sz w:val="22"/>
          <w:szCs w:val="22"/>
        </w:rPr>
        <w:t xml:space="preserve">可观察的成交量确认信号：若股价向上突破3.16~3.19元压力区时，单日成交量连续放大至约3000万股以上，或成交额连续达到约9000万元至1亿元，并同时出现主力资金净流入，可视为突破得到资金确认的较强信号；若放量下跌，则重点观察3.09元及3.00~3.05元支撑区的承接情况。</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观察3.16~3.19元压力区能否被放量突破，重点结合成交量、成交额及主力资金方向判断；以上为观察思路，非操作指令。</w:t>
      </w:r>
    </w:p>
    <w:p>
      <w:pPr>
        <w:pStyle w:val="ListParagraph"/>
        <w:numPr>
          <w:ilvl w:val="0"/>
          <w:numId w:val="2"/>
        </w:numPr>
        <w:spacing w:after="80" w:line="280"/>
      </w:pPr>
      <w:r>
        <w:rPr>
          <w:sz w:val="22"/>
          <w:szCs w:val="22"/>
        </w:rPr>
        <w:t xml:space="preserve">观察3.09~3.12元第一支撑区是否能够守住，以及收盘是否有效跌破3.09元；以上为观察思路，非操作指令。</w:t>
      </w:r>
    </w:p>
    <w:p>
      <w:pPr>
        <w:pStyle w:val="ListParagraph"/>
        <w:numPr>
          <w:ilvl w:val="0"/>
          <w:numId w:val="2"/>
        </w:numPr>
        <w:spacing w:after="80" w:line="280"/>
      </w:pPr>
      <w:r>
        <w:rPr>
          <w:sz w:val="22"/>
          <w:szCs w:val="22"/>
        </w:rPr>
        <w:t xml:space="preserve">若跌破3.00~3.05元，观察短期技术结构是否进一步转弱及52周低点2.80元附近的下方支撑；以上为观察思路，非操作指令。</w:t>
      </w:r>
    </w:p>
    <w:p>
      <w:pPr>
        <w:pStyle w:val="ListParagraph"/>
        <w:numPr>
          <w:ilvl w:val="0"/>
          <w:numId w:val="2"/>
        </w:numPr>
        <w:spacing w:after="80" w:line="280"/>
      </w:pPr>
      <w:r>
        <w:rPr>
          <w:sz w:val="22"/>
          <w:szCs w:val="22"/>
        </w:rPr>
        <w:t xml:space="preserve">观察突破时成交额是否连续达到约9000万元至1亿元、成交量是否达到约3000万股以上，以及主力资金是否同步净流入；以上为观察思路，非操作指令。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港口行业具有区域性、规模性和基础设施重资产特征，竞争主要围绕自然区位与深水岸线、腹地货源、国际航线和班轮公司资源、专业化货种、海铁联运及综合物流服务、自动化绿色化和数字化作业效率展开。广州港是华南综合枢纽型港口，重点连接珠三角及华南腹地。</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2025年全国港口完成货物吞吐量约183.4亿吨，同比增长4.2%；完成集装箱吞吐量约3.5亿标准箱，同比增长6.8%。广州港2025年货物吞吐量增速低于全国港口总体增速，但集装箱吞吐量增速高于全国平均水平。</w:t>
      </w:r>
    </w:p>
    <w:p>
      <w:pPr>
        <w:pStyle w:val="ListParagraph"/>
        <w:numPr>
          <w:ilvl w:val="0"/>
          <w:numId w:val="2"/>
        </w:numPr>
        <w:spacing w:after="80" w:line="280"/>
      </w:pPr>
      <w:r>
        <w:rPr>
          <w:sz w:val="22"/>
          <w:szCs w:val="22"/>
        </w:rPr>
        <w:t xml:space="preserve">广州港2025年外贸集装箱吞吐量同比增长19.9%，外贸箱量占集装箱吞吐量约52%，增长重心向外贸集装箱和综合物流转移。</w:t>
      </w:r>
    </w:p>
    <w:p>
      <w:pPr>
        <w:pStyle w:val="ListParagraph"/>
        <w:numPr>
          <w:ilvl w:val="0"/>
          <w:numId w:val="2"/>
        </w:numPr>
        <w:spacing w:after="80" w:line="280"/>
      </w:pPr>
      <w:r>
        <w:rPr>
          <w:sz w:val="22"/>
          <w:szCs w:val="22"/>
        </w:rPr>
        <w:t xml:space="preserve">粤港澳大湾区港口群形成广州、深圳、香港为主要枢纽，东莞、佛山等港口作为支线和喂给港的多层次格局，广州、深圳、香港既有分工协同，也在珠三角腹地货源和集装箱航线方面存在竞争。</w:t>
      </w:r>
    </w:p>
    <w:p>
      <w:pPr>
        <w:pStyle w:val="ListParagraph"/>
        <w:numPr>
          <w:ilvl w:val="0"/>
          <w:numId w:val="2"/>
        </w:numPr>
        <w:spacing w:after="80" w:line="280"/>
      </w:pPr>
      <w:r>
        <w:rPr>
          <w:sz w:val="22"/>
          <w:szCs w:val="22"/>
        </w:rPr>
        <w:t xml:space="preserve">广州偏综合性枢纽、能源物资和原材料中转及内贸集装箱；深圳在国际集装箱航线和外贸箱方面竞争力强；香港保持国际航运中心和高端航运服务功能。</w:t>
      </w:r>
    </w:p>
    <w:p>
      <w:pPr>
        <w:pStyle w:val="ListParagraph"/>
        <w:numPr>
          <w:ilvl w:val="0"/>
          <w:numId w:val="2"/>
        </w:numPr>
        <w:spacing w:after="80" w:line="280"/>
      </w:pPr>
      <w:r>
        <w:rPr>
          <w:sz w:val="22"/>
          <w:szCs w:val="22"/>
        </w:rPr>
        <w:t xml:space="preserve">行业竞争对手既包括上市公司，也包括未上市港口集团和具体港区，以下公司按业务模式、区域腹地和港口功能选取，并非严格意义上的财务可比组合。</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招商港口（001872.SZ）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全国性及全球化港口投资运营商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业务包括港口投资、港口运营、港口物流和智慧科技，控股或参股码头覆盖国内多个港口及海外多个国家和地区；相较广州港，网络更广、海外布局更深、投资和资本运营属性更强。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宁波港（601018.SH，宁波舟山港股份有限公司）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超大规模深水港及综合港口运营商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核心业务包括集装箱、铁矿石、原油、煤炭、液化油品、粮食等装卸及相关业务，并延伸至综合物流和贸易；2025年完成货物吞吐量约12.2亿吨、集装箱吞吐量5298万标准箱，规模显著高于广州港。</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上港集团（600018.SH，上海国际港务集团）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上海港核心运营主体及全球集装箱枢纽</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业务包括集装箱、散杂货、港口物流、港口服务及相关投资；2025年母港集装箱吞吐量约5506.3万TEU，在国际中转、全球班轮航线、长三角腹地和超大型集装箱枢纽方面领先广州港。</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盐田港及深圳港相关上市公司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华南国际集装箱干线和远洋外贸港口</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盐田港以国际集装箱干线运输和远洋外贸集装箱业务见长；广州港与深圳港在珠三角制造业、外贸集装箱和国际班轮航线方面存在直接竞争，腹地重叠度较高。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珠海港（000507.SZ）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珠江西岸港口及综合能源物流平台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业务涉及港口物流、港口服务、能源环保、航运物流及相关产业投资；在珠江西岸、珠海及西江流域货源组织方面具备区域竞争力，与广州港在珠江西岸货源、内河支线和大宗商品物流方面存在一定竞争。</w:t>
            </w:r>
          </w:p>
        </w:tc>
      </w:tr>
    </w:tbl>
    <w:p>
      <w:pPr>
        <w:spacing w:before="200"/>
      </w:pPr>
    </w:p>
    <w:p>
      <w:pPr>
        <w:spacing w:after="160" w:line="300"/>
      </w:pPr>
      <w:r>
        <w:rPr>
          <w:sz w:val="22"/>
          <w:szCs w:val="22"/>
        </w:rPr>
        <w:t xml:space="preserve">广州港与招商港口、宁波港、上港集团相比，更集中于广州及珠江三角洲腹地，属于区域综合枢纽型港口运营商；相较宁波港和上港集团，在全国性超大规模吞吐量、长三角腹地或国际中转方面不占优势，但在华南综合货种、内贸集装箱、汽车滚装、非洲航线以及珠江水系多式联运方面具有区域特色。与深圳港的竞争更直接，主要体现在珠三角制造业腹地、外贸集装箱和国际班轮航线；与珠海港则主要在珠江西岸货源、内河支线和大宗商品物流方面形成一定竞争。</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贸易业务收入下降是2026年上半年营收下滑的主要原因，若汽车、煤炭、粮食等贸易业务继续收缩，可能对广州港整体收入规模和货源组织产生压力；同时贸易业务毛利率仅约0.99%，其收入变化对利润贡献有限但会显著影响营收表现。</w:t>
      </w:r>
    </w:p>
    <w:p>
      <w:pPr>
        <w:pStyle w:val="ListParagraph"/>
        <w:numPr>
          <w:ilvl w:val="0"/>
          <w:numId w:val="2"/>
        </w:numPr>
        <w:spacing w:after="80" w:line="280"/>
      </w:pPr>
      <w:r>
        <w:rPr>
          <w:sz w:val="22"/>
          <w:szCs w:val="22"/>
        </w:rPr>
        <w:t xml:space="preserve">广州港与深圳港在珠三角制造业腹地、外贸集装箱和国际班轮航线方面存在直接竞争，腹地重叠度较高；若航线布局、港口费率或班轮公司资源发生不利变化，可能影响公司集装箱吞吐量和议价能力。</w:t>
      </w:r>
    </w:p>
    <w:p>
      <w:pPr>
        <w:pStyle w:val="ListParagraph"/>
        <w:numPr>
          <w:ilvl w:val="0"/>
          <w:numId w:val="2"/>
        </w:numPr>
        <w:spacing w:after="80" w:line="280"/>
      </w:pPr>
      <w:r>
        <w:rPr>
          <w:sz w:val="22"/>
          <w:szCs w:val="22"/>
        </w:rPr>
        <w:t xml:space="preserve">物流及港口辅助业务2026年上半年收入同比增长8.93%，但成本同比增长13.58%，毛利率下降3.48个百分点；若运输、燃油、电力及外包服务成本继续上升，物流业务的增收可能无法同步转化为利润增长。</w:t>
      </w:r>
    </w:p>
    <w:p>
      <w:pPr>
        <w:pStyle w:val="ListParagraph"/>
        <w:numPr>
          <w:ilvl w:val="0"/>
          <w:numId w:val="2"/>
        </w:numPr>
        <w:spacing w:after="80" w:line="280"/>
      </w:pPr>
      <w:r>
        <w:rPr>
          <w:sz w:val="22"/>
          <w:szCs w:val="22"/>
        </w:rPr>
        <w:t xml:space="preserve">公司计划“十五五”期间投资近150亿元建设新码头并推进存量码头数智化改造，项目建设进度、投产效率和货源导入存在不确定性；在项目投产前，新增折旧、资本开支和融资成本可能压制短期盈利。</w:t>
      </w:r>
    </w:p>
    <w:p>
      <w:pPr>
        <w:pStyle w:val="ListParagraph"/>
        <w:numPr>
          <w:ilvl w:val="0"/>
          <w:numId w:val="2"/>
        </w:numPr>
        <w:spacing w:after="80" w:line="280"/>
      </w:pPr>
      <w:r>
        <w:rPr>
          <w:sz w:val="22"/>
          <w:szCs w:val="22"/>
        </w:rPr>
        <w:t xml:space="preserve">2025年公司装卸及相关业务毛利率因固定资产折旧增加下降1.16个百分点，且2025年归母净利润同比下降15.57%；若吞吐量增长不足以覆盖折旧、人工、运输和融资成本，核心港口业务利润率可能继续承压。</w:t>
      </w:r>
    </w:p>
    <w:p>
      <w:pPr>
        <w:pStyle w:val="ListParagraph"/>
        <w:numPr>
          <w:ilvl w:val="0"/>
          <w:numId w:val="2"/>
        </w:numPr>
        <w:spacing w:after="80" w:line="280"/>
      </w:pPr>
      <w:r>
        <w:rPr>
          <w:sz w:val="22"/>
          <w:szCs w:val="22"/>
        </w:rPr>
        <w:t xml:space="preserve">截至2025年末应收账款账面余额约17.57亿元，较2024年末增加约5.85亿元，增速明显高于收入增速；若客户结算周期延长或应收账款回收不及预期，可能加大营运资金占用和现金流压力。</w:t>
      </w:r>
    </w:p>
    <w:p>
      <w:pPr>
        <w:pStyle w:val="ListParagraph"/>
        <w:numPr>
          <w:ilvl w:val="0"/>
          <w:numId w:val="2"/>
        </w:numPr>
        <w:spacing w:after="80" w:line="280"/>
      </w:pPr>
      <w:r>
        <w:rPr>
          <w:sz w:val="22"/>
          <w:szCs w:val="22"/>
        </w:rPr>
        <w:t xml:space="preserve">截至2026年9月11日，公司动态PE约28.5—28.6倍，处于近年偏高区间并高于多家港口上市公司；若后续归母净利润不能恢复增长，估值可能面临盈利消化不足的压力。</w:t>
      </w:r>
    </w:p>
    <w:p>
      <w:pPr>
        <w:pStyle w:val="ListParagraph"/>
        <w:numPr>
          <w:ilvl w:val="0"/>
          <w:numId w:val="2"/>
        </w:numPr>
        <w:spacing w:after="80" w:line="280"/>
      </w:pPr>
      <w:r>
        <w:rPr>
          <w:sz w:val="22"/>
          <w:szCs w:val="22"/>
        </w:rPr>
        <w:t xml:space="preserve">公司控股股东广州港集团持股约75.59%，前十大流通股东持股比例约86.25%，筹码集中度较高但公募基金持股比例约0.18%；低换手和长期机构持股占比较高可能导致交易活跃度有限，短期股价突破的持续性仍取决于增量资金。</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广州港的增长逻辑正在由传统货物吞吐量扩张，转向外贸集装箱、汽车滚装、综合物流和港口数智化。2026年上半年外贸箱量增速明显高于整体集装箱增速，装卸和物流业务收入实现增长，贸易业务收入大幅收缩后，收入结构对低毛利贸易的依赖有所降低；若外贸航线扩张、汽车业务增长以及自动化改造能够持续改善效率，公司利润质量和盈利弹性有望进一步提升。</w:t>
      </w:r>
    </w:p>
    <w:p>
      <w:pPr>
        <w:spacing w:after="160" w:line="300"/>
      </w:pPr>
      <w:r>
        <w:rPr>
          <w:sz w:val="22"/>
          <w:szCs w:val="22"/>
        </w:rPr>
        <w:t xml:space="preserve">短期业绩仍需关注收入下降与成本控制之间的平衡。物流业务虽然收入增长，但运输成本增速较快；同时，近150亿元的“十五五”投资计划将增加资本开支、折旧和融资管理要求。公司2026年上半年经营现金流为18.28亿元，同比下降4.65%，应收账款较2024年末明显增加，营运资金占用仍需改善。</w:t>
      </w:r>
    </w:p>
    <w:p>
      <w:pPr>
        <w:spacing w:after="160" w:line="300"/>
      </w:pPr>
      <w:r>
        <w:rPr>
          <w:sz w:val="22"/>
          <w:szCs w:val="22"/>
        </w:rPr>
        <w:t xml:space="preserve">在缺乏有效的2026—2028年机构一致盈利预测和近期目标价的情况下，当前约28.5—28.6倍PE的估值对未来利润恢复增长存在较高要求。后续观察重点包括外贸集装箱增速能否延续、物流业务毛利率能否修复、贸易业务收缩对利润结构的影响、重大项目投产进度及折旧融资压力，以及股价能否在成交量配合下突破3.16—3.19元压力区。</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广州港(601228)股票股价,行情,新闻,财报数据_新浪财经_新浪网 — https://finance.sina.com.cn/realstock/company/sh601228/nc.shtml?utm_source=openai</w:t>
      </w:r>
    </w:p>
    <w:p>
      <w:pPr>
        <w:spacing w:after="200"/>
      </w:pPr>
      <w:r>
        <w:rPr>
          <w:i/>
          <w:iCs/>
          <w:color w:val="595959"/>
          <w:sz w:val="18"/>
          <w:szCs w:val="18"/>
        </w:rPr>
        <w:t xml:space="preserve">广州港(601228)_公司公告_广州港：2025年年度报告新浪财经_新浪网 — https://vip.stock.finance.sina.com.cn/corp/view/vCB_AllBulletinDetail.php?id=12079853&amp;stockid=601228</w:t>
      </w:r>
    </w:p>
    <w:p>
      <w:pPr>
        <w:spacing w:after="200"/>
      </w:pPr>
      <w:r>
        <w:rPr>
          <w:i/>
          <w:iCs/>
          <w:color w:val="595959"/>
          <w:sz w:val="18"/>
          <w:szCs w:val="18"/>
        </w:rPr>
        <w:t xml:space="preserve">https://static.sse.com.cn/disclosure/bond/announcement/company/c/new/2025-05-14/243016_20250514_UFJD.pdf — https://static.sse.com.cn/disclosure/bond/announcement/company/c/new/2025-05-14/243016_20250514_UFJD.pdf</w:t>
      </w:r>
    </w:p>
    <w:p>
      <w:pPr>
        <w:spacing w:after="200"/>
      </w:pPr>
      <w:r>
        <w:rPr>
          <w:i/>
          <w:iCs/>
          <w:color w:val="595959"/>
          <w:sz w:val="18"/>
          <w:szCs w:val="18"/>
        </w:rPr>
        <w:t xml:space="preserve">2025年广州港货物吞吐量突破6.96亿吨 - 广州市人民政府门户网站 — https://www.gz.gov.cn/xw/zwlb/bmdt/sgwj/content/post_10632044.html</w:t>
      </w:r>
    </w:p>
    <w:p>
      <w:pPr>
        <w:spacing w:after="200"/>
      </w:pPr>
      <w:r>
        <w:rPr>
          <w:i/>
          <w:iCs/>
          <w:color w:val="595959"/>
          <w:sz w:val="18"/>
          <w:szCs w:val="18"/>
        </w:rPr>
        <w:t xml:space="preserve">广州港(601228)_公司公告_广州港：2023年年度报告新浪财经_新浪网 — https://vip.stock.finance.sina.com.cn/corp/view/vCB_AllBulletinDetail.php?id=9946376&amp;stockid=601228&amp;utm_source=openai</w:t>
      </w:r>
    </w:p>
    <w:p>
      <w:pPr>
        <w:spacing w:after="200"/>
      </w:pPr>
      <w:r>
        <w:rPr>
          <w:i/>
          <w:iCs/>
          <w:color w:val="595959"/>
          <w:sz w:val="18"/>
          <w:szCs w:val="18"/>
        </w:rPr>
        <w:t xml:space="preserve">广州港2024可视化年报|上海证券报·中国证券网 — https://visualfin.cnstock.com/h5/202412/601228.html?utm_source=openai</w:t>
      </w:r>
    </w:p>
    <w:p>
      <w:pPr>
        <w:spacing w:after="200"/>
      </w:pPr>
      <w:r>
        <w:rPr>
          <w:i/>
          <w:iCs/>
          <w:color w:val="595959"/>
          <w:sz w:val="18"/>
          <w:szCs w:val="18"/>
        </w:rPr>
        <w:t xml:space="preserve">公司公告_招商港口：2025年年度报告新浪财经_新浪网 — https://vip.stock.finance.sina.com.cn/corp/view/vCB_AllBulletinDetail.php?id=12060576&amp;utm_source=openai</w:t>
      </w:r>
    </w:p>
    <w:p>
      <w:pPr>
        <w:spacing w:after="200"/>
      </w:pPr>
      <w:r>
        <w:rPr>
          <w:i/>
          <w:iCs/>
          <w:color w:val="595959"/>
          <w:sz w:val="18"/>
          <w:szCs w:val="18"/>
        </w:rPr>
        <w:t xml:space="preserve">宁波港(601018)_公司公告_宁波港：2025年年度报告新浪财经_新浪网 — https://money.finance.sina.com.cn/corp/view/vCB_AllBulletinDetail.php?id=12055386&amp;stockid=601018&amp;utm_source=openai</w:t>
      </w:r>
    </w:p>
    <w:p>
      <w:pPr>
        <w:spacing w:after="200"/>
      </w:pPr>
      <w:r>
        <w:rPr>
          <w:i/>
          <w:iCs/>
          <w:color w:val="595959"/>
          <w:sz w:val="18"/>
          <w:szCs w:val="18"/>
        </w:rPr>
        <w:t xml:space="preserve">上港集团(600018)_公司公告_上港集团：2025年年度报告新浪财经_新浪网 — https://money.finance.sina.com.cn/corp/view/vCB_AllBulletinDetail.php?id=12050038&amp;stockid=600018&amp;utm_source=openai</w:t>
      </w:r>
    </w:p>
    <w:p>
      <w:pPr>
        <w:spacing w:after="200"/>
      </w:pPr>
      <w:r>
        <w:rPr>
          <w:i/>
          <w:iCs/>
          <w:color w:val="595959"/>
          <w:sz w:val="18"/>
          <w:szCs w:val="18"/>
        </w:rPr>
        <w:t xml:space="preserve">广州港(601228)_公司公告_广州港：2026年半年度报告新浪财经_新浪网 — https://money.finance.sina.com.cn/corp/view/vCB_AllBulletinDetail.php?id=12524047&amp;stockid=601228&amp;utm_source=openai</w:t>
      </w:r>
    </w:p>
    <w:p>
      <w:pPr>
        <w:spacing w:after="200"/>
      </w:pPr>
      <w:r>
        <w:rPr>
          <w:i/>
          <w:iCs/>
          <w:color w:val="595959"/>
          <w:sz w:val="18"/>
          <w:szCs w:val="18"/>
        </w:rPr>
        <w:t xml:space="preserve">广州港(601228)_公司公告_广州港：2026年半年度报告摘要新浪财经_新浪网 — https://money.finance.sina.com.cn/corp/view/vCB_AllBulletinDetail.php?id=12524054&amp;stockid=601228&amp;utm_source=openai</w:t>
      </w:r>
    </w:p>
    <w:p>
      <w:pPr>
        <w:spacing w:after="200"/>
      </w:pPr>
      <w:r>
        <w:rPr>
          <w:i/>
          <w:iCs/>
          <w:color w:val="595959"/>
          <w:sz w:val="18"/>
          <w:szCs w:val="18"/>
        </w:rPr>
        <w:t xml:space="preserve">广州港(601228)_公司公告_广州港：2026年第一季度报告新浪财经_新浪网 — https://money.finance.sina.com.cn/corp/view/vCB_AllBulletinDetail.php?id=12242310&amp;stockid=601228&amp;utm_source=openai</w:t>
      </w:r>
    </w:p>
    <w:p>
      <w:pPr>
        <w:spacing w:after="200"/>
      </w:pPr>
      <w:r>
        <w:rPr>
          <w:i/>
          <w:iCs/>
          <w:color w:val="595959"/>
          <w:sz w:val="18"/>
          <w:szCs w:val="18"/>
        </w:rPr>
        <w:t xml:space="preserve">广州港(601228)_公司公告_广州港：2025年年度报告新浪财经_新浪网 — https://vip.stock.finance.sina.com.cn/corp/view/vCB_AllBulletinDetail.php?id=12079853&amp;stockid=601228&amp;utm_source=openai</w:t>
      </w:r>
    </w:p>
    <w:p>
      <w:pPr>
        <w:spacing w:after="200"/>
      </w:pPr>
      <w:r>
        <w:rPr>
          <w:i/>
          <w:iCs/>
          <w:color w:val="595959"/>
          <w:sz w:val="18"/>
          <w:szCs w:val="18"/>
        </w:rPr>
        <w:t xml:space="preserve">广州港2025年营收139.08亿元同比降1.17%，归母净利润8.22亿元同比降14.81%，净利率下降0.65个百分点|广州港_新浪财经_新浪网 — https://finance.sina.com.cn/stock/aiassist/yjbg/2026-04-10/doc-inhtznzy5014122.shtml?utm_source=openai</w:t>
      </w:r>
    </w:p>
    <w:p>
      <w:pPr>
        <w:spacing w:after="200"/>
      </w:pPr>
      <w:r>
        <w:rPr>
          <w:i/>
          <w:iCs/>
          <w:color w:val="595959"/>
          <w:sz w:val="18"/>
          <w:szCs w:val="18"/>
        </w:rPr>
        <w:t xml:space="preserve">广州港(601228)个股分析_牛叉诊股_手机同花顺财经 — https://m.10jqka.com.cn/doctor/601228/?utm_source=openai</w:t>
      </w:r>
    </w:p>
    <w:p>
      <w:pPr>
        <w:spacing w:after="200"/>
      </w:pPr>
      <w:r>
        <w:rPr>
          <w:i/>
          <w:iCs/>
          <w:color w:val="595959"/>
          <w:sz w:val="18"/>
          <w:szCs w:val="18"/>
        </w:rPr>
        <w:t xml:space="preserve">PowerPoint 演示文稿 — https://pdf.dfcfw.com/pdf/H3_AP202509111741531676_1.pdf</w:t>
      </w:r>
    </w:p>
    <w:p>
      <w:pPr>
        <w:spacing w:after="200"/>
      </w:pPr>
      <w:r>
        <w:rPr>
          <w:i/>
          <w:iCs/>
          <w:color w:val="595959"/>
          <w:sz w:val="18"/>
          <w:szCs w:val="18"/>
        </w:rPr>
        <w:t xml:space="preserve">公司报告 | 首次覆盖报告 — https://pdf.dfcfw.com/pdf/H3_AP201704040471074527_1.pdf?1513423646000.pdf=&amp;utm_source=openai</w:t>
      </w:r>
    </w:p>
    <w:p>
      <w:pPr>
        <w:spacing w:after="200"/>
      </w:pPr>
      <w:r>
        <w:rPr>
          <w:i/>
          <w:iCs/>
          <w:color w:val="595959"/>
          <w:sz w:val="18"/>
          <w:szCs w:val="18"/>
        </w:rPr>
        <w:t xml:space="preserve">广州港(601228)股票历史数据:历史行情,价格,走势图表_英为财情Investing.com — https://cn.investing.com/equities/guangzhou-port-historical-data?utm_source=openai</w:t>
      </w:r>
    </w:p>
    <w:p>
      <w:pPr>
        <w:spacing w:after="200"/>
      </w:pPr>
      <w:r>
        <w:rPr>
          <w:i/>
          <w:iCs/>
          <w:color w:val="595959"/>
          <w:sz w:val="18"/>
          <w:szCs w:val="18"/>
        </w:rPr>
        <w:t xml:space="preserve">广州港(601228)市盈率|估值|基本面 - 理杏仁 — https://www.lixinger.com/equity/company/detail/sh/601228/601228/fundamental/valuation/pe-ttm?utm_source=openai</w:t>
      </w:r>
    </w:p>
    <w:p>
      <w:pPr>
        <w:spacing w:after="200"/>
      </w:pPr>
      <w:r>
        <w:rPr>
          <w:i/>
          <w:iCs/>
          <w:color w:val="595959"/>
          <w:sz w:val="18"/>
          <w:szCs w:val="18"/>
        </w:rPr>
        <w:t xml:space="preserve">F10 - 港口板块 - 宽度指数|Sector Market Breadth Index — https://f10.org/sector/ports/?utm_source=openai</w:t>
      </w:r>
    </w:p>
    <w:p>
      <w:pPr>
        <w:spacing w:after="200"/>
      </w:pPr>
      <w:r>
        <w:rPr>
          <w:i/>
          <w:iCs/>
          <w:color w:val="595959"/>
          <w:sz w:val="18"/>
          <w:szCs w:val="18"/>
        </w:rPr>
        <w:t xml:space="preserve">广州港(601228)_个股概览_股票价格_实时行情_走势图_新闻资讯_股评_财报_FinScope-AI让投资更简单 — https://finance.baidu.com/stock/ab-601228?mainTab=%E7%AE%80%E5%86%B5</w:t>
      </w:r>
    </w:p>
    <w:p>
      <w:pPr>
        <w:spacing w:after="200"/>
      </w:pPr>
      <w:r>
        <w:rPr>
          <w:i/>
          <w:iCs/>
          <w:color w:val="595959"/>
          <w:sz w:val="18"/>
          <w:szCs w:val="18"/>
        </w:rPr>
        <w:t xml:space="preserve">广州港(601228.SH)深度F9-PC_HSF9资料 — https://f9.eastmoney.com/hxtc/Index?code=60122801&amp;type=web</w:t>
      </w:r>
    </w:p>
    <w:p>
      <w:pPr>
        <w:spacing w:after="200"/>
      </w:pPr>
      <w:r>
        <w:rPr>
          <w:i/>
          <w:iCs/>
          <w:color w:val="595959"/>
          <w:sz w:val="18"/>
          <w:szCs w:val="18"/>
        </w:rPr>
        <w:t xml:space="preserve">SH.601228 广州港 GUANGZHOU PORT - A股实时报价 RT Quote - 公司资料 Company Information — http://202.62.215.13/www/sc/ashares/quote_ci_brief.php?code=601228</w:t>
      </w:r>
    </w:p>
    <w:p>
      <w:pPr>
        <w:spacing w:after="200"/>
      </w:pPr>
      <w:r>
        <w:rPr>
          <w:i/>
          <w:iCs/>
          <w:color w:val="595959"/>
          <w:sz w:val="18"/>
          <w:szCs w:val="18"/>
        </w:rPr>
        <w:t xml:space="preserve">广州港股份有限公司2025年年度报告摘要 — https://paper.cnstock.com/html/2026-04/11/content_2198387.htm#1</w:t>
      </w:r>
    </w:p>
    <w:p>
      <w:pPr>
        <w:spacing w:after="200"/>
      </w:pPr>
      <w:r>
        <w:rPr>
          <w:i/>
          <w:iCs/>
          <w:color w:val="595959"/>
          <w:sz w:val="18"/>
          <w:szCs w:val="18"/>
        </w:rPr>
        <w:t xml:space="preserve">广州港（601228）9月10日主力资金净卖出547.81万元-证券之星 — https://wap.stockstar.com/detail/RB2026091000023535</w:t>
      </w:r>
    </w:p>
    <w:p>
      <w:pPr>
        <w:spacing w:after="200"/>
      </w:pPr>
      <w:r>
        <w:rPr>
          <w:i/>
          <w:iCs/>
          <w:color w:val="595959"/>
          <w:sz w:val="18"/>
          <w:szCs w:val="18"/>
        </w:rPr>
        <w:t xml:space="preserve">股票行情快报：广州港（601228）9月11日主力资金净买入999.72万元-证券之星 — https://wap.stockstar.com/detail/RB2026091100044993</w:t>
      </w:r>
    </w:p>
    <w:p>
      <w:pPr>
        <w:spacing w:after="200"/>
      </w:pPr>
      <w:r>
        <w:rPr>
          <w:i/>
          <w:iCs/>
          <w:color w:val="595959"/>
          <w:sz w:val="18"/>
          <w:szCs w:val="18"/>
        </w:rPr>
        <w:t xml:space="preserve">Guangzhou Port Co Ltd - Guangzhou Port Co Ltd — https://markets.ft.markitdigital.com/data/equities/tearsheet/profile?s=601228:SHH#1</w:t>
      </w:r>
    </w:p>
    <w:p>
      <w:pPr>
        <w:spacing w:after="200"/>
      </w:pPr>
      <w:r>
        <w:rPr>
          <w:i/>
          <w:iCs/>
          <w:color w:val="595959"/>
          <w:sz w:val="18"/>
          <w:szCs w:val="18"/>
        </w:rPr>
        <w:t xml:space="preserve">广州港:3.12 -1.27% -0.04 601228 搜狐证券 — https://q.stock.sohu.com/cn/601228/index.shtml</w:t>
      </w:r>
    </w:p>
    <w:p>
      <w:pPr>
        <w:spacing w:after="200"/>
      </w:pPr>
      <w:r>
        <w:rPr>
          <w:i/>
          <w:iCs/>
          <w:color w:val="595959"/>
          <w:sz w:val="18"/>
          <w:szCs w:val="18"/>
        </w:rPr>
        <w:t xml:space="preserve">广州港(601228)主营业务_证券之星 — https://stock.quote.stockstar.com/corp/business_601228.shtml</w:t>
      </w:r>
    </w:p>
    <w:p>
      <w:pPr>
        <w:spacing w:after="200"/>
      </w:pPr>
      <w:r>
        <w:rPr>
          <w:i/>
          <w:iCs/>
          <w:color w:val="595959"/>
          <w:sz w:val="18"/>
          <w:szCs w:val="18"/>
        </w:rPr>
        <w:t xml:space="preserve">Guangzhou Port Co Ltd (601228) について — https://jp.investing.com/equities/guangzhou-port-company-profile</w:t>
      </w:r>
    </w:p>
    <w:p>
      <w:pPr>
        <w:spacing w:after="200"/>
      </w:pPr>
      <w:r>
        <w:rPr>
          <w:i/>
          <w:iCs/>
          <w:color w:val="595959"/>
          <w:sz w:val="18"/>
          <w:szCs w:val="18"/>
        </w:rPr>
        <w:t xml:space="preserve">(601228)“Guangzhou Port Company Limited”Announcement on Resolutions of the 3rd Extraordinary General Meeting in 2025 — https://english.sse.com.cn/markets/equities/announcements/detail.shtml?seq/2134128/date/20251230</w:t>
      </w:r>
    </w:p>
    <w:p>
      <w:pPr>
        <w:spacing w:after="200"/>
      </w:pPr>
      <w:r>
        <w:rPr>
          <w:i/>
          <w:iCs/>
          <w:color w:val="595959"/>
          <w:sz w:val="18"/>
          <w:szCs w:val="18"/>
        </w:rPr>
        <w:t xml:space="preserve">广州港：2025年度每股派息0.033元 — https://www.chnfund.com/article/c6080383-20b3-ef2b-279c-3a22538f5097</w:t>
      </w:r>
    </w:p>
    <w:p>
      <w:pPr>
        <w:spacing w:after="200"/>
      </w:pPr>
      <w:r>
        <w:rPr>
          <w:i/>
          <w:iCs/>
          <w:color w:val="595959"/>
          <w:sz w:val="18"/>
          <w:szCs w:val="18"/>
        </w:rPr>
        <w:t xml:space="preserve">Guangzhou Port Company Limited presenta sus resultados financieros para el ejercicio cerrado el 31 de diciembre de 2025 - 1921117d06d619889accc43dc86e6.HOWBO4ByN8Ez_ngmwyrOm3tHcbuZd4TWJFh463gJYHg — https://es.marketscreener.com/noticias/guangzhou-port-company-limited-presenta-sus-resultados-financieros-para-el-ejercicio-cerrado-el-31-d-ce7e50d9db81f720?utm_source=copy&amp;utm_medium=social&amp;utm_campaign=share#1</w:t>
      </w:r>
    </w:p>
    <w:p>
      <w:pPr>
        <w:spacing w:after="200"/>
      </w:pPr>
      <w:r>
        <w:rPr>
          <w:i/>
          <w:iCs/>
          <w:color w:val="595959"/>
          <w:sz w:val="18"/>
          <w:szCs w:val="18"/>
        </w:rPr>
        <w:t xml:space="preserve">Guangzhou Port Company Limited publie ses résultats semestriels au 30 juin 2025 - e18bbf44ae21b98.7gk-nQe_krTSe94ZFgFkh7gpEW44NpUoPsGA-3cocYA — https://www.zonebourse.com/actualite-bourse/guangzhou-port-company-limited-publie-ses-resultats-semestriels-au-30-juin-2025-ce7d59d8d98df021?utm_source=copy&amp;utm_medium=social&amp;utm_campaign=share#1</w:t>
      </w:r>
    </w:p>
    <w:p>
      <w:pPr>
        <w:spacing w:after="200"/>
      </w:pPr>
      <w:r>
        <w:rPr>
          <w:i/>
          <w:iCs/>
          <w:color w:val="595959"/>
          <w:sz w:val="18"/>
          <w:szCs w:val="18"/>
        </w:rPr>
        <w:t xml:space="preserve">广州港股份有限公司 — https://paper.cnstock.com/html/2026-09/11/content_2267425.htm</w:t>
      </w:r>
    </w:p>
    <w:p>
      <w:pPr>
        <w:spacing w:after="200"/>
      </w:pPr>
      <w:r>
        <w:rPr>
          <w:i/>
          <w:iCs/>
          <w:color w:val="595959"/>
          <w:sz w:val="18"/>
          <w:szCs w:val="18"/>
        </w:rPr>
        <w:t xml:space="preserve">广州港: 广州港股份有限公司关于参加2026年广东辖区投资者集体接待日暨辖区上市公司中报业绩说明会活动的公告-证券之星 — https://wap.stockstar.com/detail/SN2026091000025827</w:t>
      </w:r>
    </w:p>
    <w:p>
      <w:pPr>
        <w:spacing w:after="200"/>
      </w:pPr>
      <w:r>
        <w:rPr>
          <w:i/>
          <w:iCs/>
          <w:color w:val="595959"/>
          <w:sz w:val="18"/>
          <w:szCs w:val="18"/>
        </w:rPr>
        <w:t xml:space="preserve">广州港：关于参加2026年广东辖区投资者集体接待日暨辖区上市公司中报业绩说明会活动的公告 — http://stock.10jqka.com.cn/20260910/c679793568.shtml</w:t>
      </w:r>
    </w:p>
    <w:p>
      <w:pPr>
        <w:spacing w:after="200"/>
      </w:pPr>
      <w:r>
        <w:rPr>
          <w:i/>
          <w:iCs/>
          <w:color w:val="595959"/>
          <w:sz w:val="18"/>
          <w:szCs w:val="18"/>
        </w:rPr>
        <w:t xml:space="preserve">中国证券报 - 广州港股份有限公司关于参加2026年广东辖区投资者&lt;BR/&gt;集体接待日暨辖区上市公司中报业绩说明会活动的公告 — https://epaper.cs.com.cn/zgzqb/html/2026-09/11/nw.D110000zgzqb_20260911_4-B008.htm</w:t>
      </w:r>
    </w:p>
    <w:p>
      <w:pPr>
        <w:spacing w:after="200"/>
      </w:pPr>
      <w:r>
        <w:rPr>
          <w:i/>
          <w:iCs/>
          <w:color w:val="595959"/>
          <w:sz w:val="18"/>
          <w:szCs w:val="18"/>
        </w:rPr>
        <w:t xml:space="preserve">广州港(601228):广州港股份有限公司关于参加2026年广东辖区投资者集体接待日暨辖区上市公司中报业绩说明会活动 — https://vipwt1.cfi.net.cn/p20260910001528.html</w:t>
      </w:r>
    </w:p>
    <w:p>
      <w:pPr>
        <w:spacing w:after="200"/>
      </w:pPr>
      <w:r>
        <w:rPr>
          <w:i/>
          <w:iCs/>
          <w:color w:val="595959"/>
          <w:sz w:val="18"/>
          <w:szCs w:val="18"/>
        </w:rPr>
        <w:t xml:space="preserve">广州港(601228)_公司公告_广州港：关于召开2026年半年度业绩说明会的公告新浪财经_新浪网 — http://vip.stock.finance.sina.com.cn/corp/view/vCB_AllBulletinDetail.php?stockid=601228&amp;id=12576012</w:t>
      </w:r>
    </w:p>
    <w:p>
      <w:pPr>
        <w:spacing w:after="200"/>
      </w:pPr>
      <w:r>
        <w:rPr>
          <w:i/>
          <w:iCs/>
          <w:color w:val="595959"/>
          <w:sz w:val="18"/>
          <w:szCs w:val="18"/>
        </w:rPr>
        <w:t xml:space="preserve">广州港:广州港股份有限公司关于召开2026年半年度业绩说明会的公告 — https://www.cnfin.com/announ/detail/index.html?id=841509887778&amp;code=601228&amp;dannoun=lcdetail&amp;announ=lc</w:t>
      </w:r>
    </w:p>
    <w:p>
      <w:pPr>
        <w:spacing w:after="200"/>
      </w:pPr>
      <w:r>
        <w:rPr>
          <w:i/>
          <w:iCs/>
          <w:color w:val="595959"/>
          <w:sz w:val="18"/>
          <w:szCs w:val="18"/>
        </w:rPr>
        <w:t xml:space="preserve">广州港股份有限公司 — https://finance.sina.cn/2026-09-01/detail-iniqfzhf6981287.d.html?vt=4</w:t>
      </w:r>
    </w:p>
    <w:p>
      <w:pPr>
        <w:spacing w:after="200"/>
      </w:pPr>
      <w:r>
        <w:rPr>
          <w:i/>
          <w:iCs/>
          <w:color w:val="595959"/>
          <w:sz w:val="18"/>
          <w:szCs w:val="18"/>
        </w:rPr>
        <w:t xml:space="preserve">广州港（601228）：中标广州南沙智慧云港物流有限公司采购项目，中标金额为199.02万元 — https://www.163.com/dy/article/L6113J6205568W0A.html</w:t>
      </w:r>
    </w:p>
    <w:p>
      <w:pPr>
        <w:spacing w:after="200"/>
      </w:pPr>
      <w:r>
        <w:rPr>
          <w:i/>
          <w:iCs/>
          <w:color w:val="595959"/>
          <w:sz w:val="18"/>
          <w:szCs w:val="18"/>
        </w:rPr>
        <w:t xml:space="preserve">广州港：关于参加2026年广东辖区投资者集体接待日暨辖区上市公司中报业绩说明会活动的公告 — https://cj.sina.com.cn/articles/view/2311077472/89c03e6002002nvvq</w:t>
      </w:r>
    </w:p>
    <w:p>
      <w:pPr>
        <w:spacing w:after="200"/>
      </w:pPr>
      <w:r>
        <w:rPr>
          <w:i/>
          <w:iCs/>
          <w:color w:val="595959"/>
          <w:sz w:val="18"/>
          <w:szCs w:val="18"/>
        </w:rPr>
        <w:t xml:space="preserve">证券信息 - 广州港 - 同花顺 — https://basic.10jqka.com.cn/astockpc/astockmain/index.html#/company?code=601228&amp;marketid=33#3865689877971706959</w:t>
      </w:r>
    </w:p>
    <w:p>
      <w:pPr>
        <w:spacing w:after="200"/>
      </w:pPr>
      <w:r>
        <w:rPr>
          <w:i/>
          <w:iCs/>
          <w:color w:val="595959"/>
          <w:sz w:val="18"/>
          <w:szCs w:val="18"/>
        </w:rPr>
        <w:t xml:space="preserve">Guangzhou Port (SHSE:601228) Dividendenausschüttung, Geschichte und Wachstum - Simply Wall St - NOT FOR DISTRIBUTION — https://simplywall.st/de/stocks/cn/transportation/shse-601228/guangzhou-port-shares/dividend#1</w:t>
      </w:r>
    </w:p>
    <w:p>
      <w:pPr>
        <w:spacing w:after="200"/>
      </w:pPr>
      <w:r>
        <w:rPr>
          <w:i/>
          <w:iCs/>
          <w:color w:val="595959"/>
          <w:sz w:val="18"/>
          <w:szCs w:val="18"/>
        </w:rPr>
        <w:t xml:space="preserve">AASTOCKS 财经新闻 — https://113.28.163.186/sc/cnhk/quote/stock-news/601228/0/cn-stock-all-news/1/</w:t>
      </w:r>
    </w:p>
    <w:p>
      <w:pPr>
        <w:spacing w:after="200"/>
      </w:pPr>
      <w:r>
        <w:rPr>
          <w:i/>
          <w:iCs/>
          <w:color w:val="595959"/>
          <w:sz w:val="18"/>
          <w:szCs w:val="18"/>
        </w:rPr>
        <w:t xml:space="preserve">财报快递|广州港(601228)2026上半年量增营收降近5%，贸易收入近腰斩-证券之星 — https://4g.stockstar.com/detail/RB2026082600015029</w:t>
      </w:r>
    </w:p>
    <w:p>
      <w:pPr>
        <w:spacing w:after="200"/>
      </w:pPr>
      <w:r>
        <w:rPr>
          <w:i/>
          <w:iCs/>
          <w:color w:val="595959"/>
          <w:sz w:val="18"/>
          <w:szCs w:val="18"/>
        </w:rPr>
        <w:t xml:space="preserve">广州港业绩说明会：上半年净增4条外贸班轮航线 — https://finance.eastmoney.com/a/202609093869353822.html</w:t>
      </w:r>
    </w:p>
    <w:p>
      <w:pPr>
        <w:spacing w:after="200"/>
      </w:pPr>
      <w:r>
        <w:rPr>
          <w:i/>
          <w:iCs/>
          <w:color w:val="595959"/>
          <w:sz w:val="18"/>
          <w:szCs w:val="18"/>
        </w:rPr>
        <w:t xml:space="preserve">广州港：上半年净利润同比增长0.76% 拟10派0.15元 - 经济新闻滚动 &gt; 正文 — https://finance.sina.com.cn/jjxw/2026-08-24/doc-inipmhfs6080152.shtml#1</w:t>
      </w:r>
    </w:p>
    <w:p>
      <w:pPr>
        <w:spacing w:after="200"/>
      </w:pPr>
      <w:r>
        <w:rPr>
          <w:i/>
          <w:iCs/>
          <w:color w:val="595959"/>
          <w:sz w:val="18"/>
          <w:szCs w:val="18"/>
        </w:rPr>
        <w:t xml:space="preserve">广州港：2026年上半年净利润5.56亿元 — https://www.chnfund.com/article/674bdf45-b964-346d-2d0e-3a234534d5c3</w:t>
      </w:r>
    </w:p>
    <w:p>
      <w:pPr>
        <w:spacing w:after="200"/>
      </w:pPr>
      <w:r>
        <w:rPr>
          <w:i/>
          <w:iCs/>
          <w:color w:val="595959"/>
          <w:sz w:val="18"/>
          <w:szCs w:val="18"/>
        </w:rPr>
        <w:t xml:space="preserve">广州港：上半年净利润同比增长0.76% 拟10派0.15元 — https://stock.stockstar.com/IG2026082400024896.shtml</w:t>
      </w:r>
    </w:p>
    <w:p>
      <w:pPr>
        <w:spacing w:after="200"/>
      </w:pPr>
      <w:r>
        <w:rPr>
          <w:i/>
          <w:iCs/>
          <w:color w:val="595959"/>
          <w:sz w:val="18"/>
          <w:szCs w:val="18"/>
        </w:rPr>
        <w:t xml:space="preserve">广州港：上半年净利润同比增长0.76% 拟10派0.15元 — https://www.stcn.com/article/detail/4105991.html</w:t>
      </w:r>
    </w:p>
    <w:p>
      <w:pPr>
        <w:spacing w:after="200"/>
      </w:pPr>
      <w:r>
        <w:rPr>
          <w:i/>
          <w:iCs/>
          <w:color w:val="595959"/>
          <w:sz w:val="18"/>
          <w:szCs w:val="18"/>
        </w:rPr>
        <w:t xml:space="preserve">广州港：2026年上半年净利润同比增长0.76% 拟10派0.15元 - 广州港：2026年上半年净利润同比增长0.76% 拟10派0.15元 — https://newzzbcx.cs.com.cn/cxnews.html?name=new20260825090006avwxvbkm#1</w:t>
      </w:r>
    </w:p>
    <w:p>
      <w:pPr>
        <w:spacing w:after="200"/>
      </w:pPr>
      <w:r>
        <w:rPr>
          <w:i/>
          <w:iCs/>
          <w:color w:val="595959"/>
          <w:sz w:val="18"/>
          <w:szCs w:val="18"/>
        </w:rPr>
        <w:t xml:space="preserve">广州港：上半年归母净利润5.56亿元，同比增长0.76% — https://www.jiemian.com/article/14977132.html</w:t>
      </w:r>
    </w:p>
    <w:p>
      <w:pPr>
        <w:spacing w:after="200"/>
      </w:pPr>
      <w:r>
        <w:rPr>
          <w:i/>
          <w:iCs/>
          <w:color w:val="595959"/>
          <w:sz w:val="18"/>
          <w:szCs w:val="18"/>
        </w:rPr>
        <w:t xml:space="preserve">广州港：上半年净利润同比增长0.76% 拟10派0.15元-证券之星 — https://wap.stockstar.com/detail/IG2026082400024896</w:t>
      </w:r>
    </w:p>
    <w:p>
      <w:pPr>
        <w:spacing w:after="200"/>
      </w:pPr>
      <w:r>
        <w:rPr>
          <w:i/>
          <w:iCs/>
          <w:color w:val="595959"/>
          <w:sz w:val="18"/>
          <w:szCs w:val="18"/>
        </w:rPr>
        <w:t xml:space="preserve">广州港(601228.SH)操盘必读-PC_HSF10资料 — https://emweb.eastmoney.com/PC_HSF10/OperationsRequired/Index?code=SH601228&amp;type=web&amp;utm_source=openai</w:t>
      </w:r>
    </w:p>
    <w:p>
      <w:pPr>
        <w:spacing w:after="200"/>
      </w:pPr>
      <w:r>
        <w:rPr>
          <w:i/>
          <w:iCs/>
          <w:color w:val="595959"/>
          <w:sz w:val="18"/>
          <w:szCs w:val="18"/>
        </w:rPr>
        <w:t xml:space="preserve">广州港(601228)股票历史数据:历史行情,价格,走势图表_英为财情Investing.com — https://cn.investing.com/equities/guangzhou-port-historical-data</w:t>
      </w:r>
    </w:p>
    <w:p>
      <w:pPr>
        <w:spacing w:after="200"/>
      </w:pPr>
      <w:r>
        <w:rPr>
          <w:i/>
          <w:iCs/>
          <w:color w:val="595959"/>
          <w:sz w:val="18"/>
          <w:szCs w:val="18"/>
        </w:rPr>
        <w:t xml:space="preserve">广州港(601228)股票行情走势技术分析_未来预测_买卖操作建议_英为财情Investing.com — https://cn.investing.com/equities/guangzhou-port-technical</w:t>
      </w:r>
    </w:p>
    <w:p>
      <w:pPr>
        <w:spacing w:after="200"/>
      </w:pPr>
      <w:r>
        <w:rPr>
          <w:i/>
          <w:iCs/>
          <w:color w:val="595959"/>
          <w:sz w:val="18"/>
          <w:szCs w:val="18"/>
        </w:rPr>
        <w:t xml:space="preserve">广州港(601228)个股资讯_新浪财经_新浪网 — https://vip.stock.finance.sina.com.cn/corp/go.php/vCB_AllNewsStock/symbol/sh601228.phtml?utm_source=openai</w:t>
      </w:r>
    </w:p>
    <w:p>
      <w:pPr>
        <w:spacing w:after="200"/>
      </w:pPr>
      <w:r>
        <w:rPr>
          <w:i/>
          <w:iCs/>
          <w:color w:val="595959"/>
          <w:sz w:val="18"/>
          <w:szCs w:val="18"/>
        </w:rPr>
        <w:t xml:space="preserve">广州港(601228) 最新动态_F10_同花顺金融服务网 — https://basic.10jqka.com.cn/601228/</w:t>
      </w:r>
    </w:p>
    <w:p>
      <w:pPr>
        <w:spacing w:after="200"/>
      </w:pPr>
      <w:r>
        <w:rPr>
          <w:i/>
          <w:iCs/>
          <w:color w:val="595959"/>
          <w:sz w:val="18"/>
          <w:szCs w:val="18"/>
        </w:rPr>
        <w:t xml:space="preserve">本报告由AI基于公开渠道信息自动检索、整理并生成，信息截至 截至2026年9月11日收盘；2026年9月13日为周日，9月11日为最近一个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2026-09-13T15:04:20.135Z</dcterms:created>
  <dcterms:modified xsi:type="dcterms:W3CDTF">2026-09-13T15:04:20.135Z</dcterms:modified>
</cp:coreProperties>
</file>

<file path=docProps/custom.xml><?xml version="1.0" encoding="utf-8"?>
<Properties xmlns="http://schemas.openxmlformats.org/officeDocument/2006/custom-properties" xmlns:vt="http://schemas.openxmlformats.org/officeDocument/2006/docPropsVTypes"/>
</file>