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Apple Inc. (AAPL)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行业：消费电子与数字服务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行情截至2026-10-01收盘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核心结论：业绩增长强劲，但关税退款与高估值使持续性成为核心考验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330.32美元（-0.81%）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约48398.38亿美元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43.21倍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PB(最近一期)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45.01倍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股息率(最近完整财年)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0.32%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243.42～345.34美元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119.67亿美元／0.25%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行情数据截至：2026-10-01收盘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Q3增长提速，但毛利率受退款抬升</w:t>
      </w:r>
      <w:r>
        <w:rPr>
          <w:sz w:val="22"/>
          <w:szCs w:val="22"/>
        </w:rPr>
        <w:t xml:space="preserve">：FY2026 Q3营收1,094.17亿美元、同比+16.4%，净利润297.89亿美元、同比+27.1%；毛利率50.1%，其中关税退款贡献约2个百分点。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服务扩张是利润增长主引擎</w:t>
      </w:r>
      <w:r>
        <w:rPr>
          <w:sz w:val="22"/>
          <w:szCs w:val="22"/>
        </w:rPr>
        <w:t xml:space="preserve">：FY2025 Services收入同比+14%、毛利率75.4%；iPhone收入占比约50.4%、增长+4%，可穿戴业务则下降4%。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股价接近机构目标均值，估值偏高</w:t>
      </w:r>
      <w:r>
        <w:rPr>
          <w:sz w:val="22"/>
          <w:szCs w:val="22"/>
        </w:rPr>
        <w:t xml:space="preserve">：10月1日收盘$330.32；PE 43.21倍、PB 45.01倍。44家分析师目标价均值$328.22、中位数$340。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：当前价格隐含每股收益年均增长约20.1%（10年、期末15倍PE及年化回报8%的假设）；FY2026一致预期调整后EPS为8.83美元，但未提供一致预期增速，无法直接比较。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：Q3利润增长强劲，但约2个百分点毛利率来自关税退款；Q4毛利率指引为47%—48%，仍包含约1个百分点退款影响。现有证据尚不能验证长期20.1%的隐含增速。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证据倾向：均衡；置信度：高（44家机构覆盖、行情与财报数字经程序核对）</w:t>
      </w:r>
    </w:p>
    <w:p>
      <w:pPr>
        <w:spacing w:after="160" w:line="300"/>
      </w:pPr>
      <w:r>
        <w:rPr>
          <w:sz w:val="22"/>
          <w:szCs w:val="22"/>
        </w:rPr>
        <w:t xml:space="preserve">季度增长与长期隐含增速存在落差，且退款影响及后续利润率仍待验证。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销售iPhone、Mac等硬件并经营平台与数字服务，以产品生态、品牌和服务组合获取收入与利润。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iPhone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FY2025约50.4%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FY2025同比+4%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Pro机型收入增加推动增长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Services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FY2025约26.2%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75.4%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FY2025同比+14%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广告、App Store和云服务收入较高；部分收入递延确认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Wearables, Home and Accessories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FY2025约8.6%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FY2025同比-4%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配件和可穿戴产品收入下降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FY2025约8.1%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FY2025同比+12%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笔记本和台式机销售增加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iPad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FY2025约6.7%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FY2025同比+5%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Air、mini及基础款增长，部分被Pro下降抵消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软硬件与服务协同设计；FY2025 Services毛利率75.4%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品牌与生态覆盖硬件、操作系统、应用及服务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FY2025研发投入345.50亿美元，占收入约8.3%</w:t>
      </w:r>
    </w:p>
    <w:p>
      <w:pPr>
        <w:spacing w:after="160" w:line="300"/>
      </w:pPr>
      <w:r>
        <w:rPr>
          <w:sz w:val="22"/>
          <w:szCs w:val="22"/>
        </w:rPr>
        <w:t xml:space="preserve">主要威胁：iPhone约占收入一半；组件成本、关税、单一来源供应、监管及App Store规则变化可能压低利润或削弱生态变现。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采购产品组件，并外包大部分子组件制造、最终组装和测试；最终组装伙伴主要位于亚洲。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FY2025制造采购义务562亿美元，其中554亿美元将在12个月内支付；不等同当期采购成本。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客户包括消费者、中小企业、教育、企业及政府；FY2025销售额40%来自直营、60%来自运营商等间接渠道。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硬件受渠道推广安排、组件成本和关税约束；Services面临许可费用、平台规则、监管及开发者关系影响。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FY2025 10-K未披露前五大客户收入占比；单一客户占贸易应收款12%、运营商合计34%，均为应收余额而非收入集中度。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FY2025贸易应收净额397.77亿美元，占收入9.6%、净利润35.5%；估算应收周转约32天。应付账款698.60亿美元，高于应收。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41.8%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25.9%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收入与毛利额增长，不单归因于定价权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43.3%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25.3%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产品组合、销量及服务增长；美元走强部分抵消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44.1%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25.3%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服务增长及成本节约部分抵消销量、汇率压力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46.2%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24.0%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服务组合抬升毛利；102亿美元一次性税费压低净利率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46.9%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26.9%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服务毛利率提升；产品组合与关税压低Products毛利率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Apple处于消费电子下游品牌与平台环节，设计、品牌及服务生态贡献附加值；利润率改善主要取决于Services占比与毛利率、产品组合及供应链成本控制，硬件毛利率仍受组件和关税影响。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消费电子与平台服务竞争进入成熟期，Apple FY2025 Services收入增长14%、毛利率75.4%，其服务扩张与平台变现能力是利润结构演进的关键。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Alphabet（GOOG/GOOGL）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搜索、Android与移动服务平台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FY2025营收4028.36亿美元，毛利率约59.7%；PE约16.8倍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广告、搜索及云业务占重要部分，非硬件生态同业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Microsoft（MSFT）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Windows、Surface及企业软件平台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FY2026营收3318.39亿美元；毛利率约67.9%；PE(最近完整财年) 28.56倍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云与企业软件占比较高，整体毛利率不可直接对标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Dell Technologies（DELL）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个人电脑与基础设施设备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FY2026营收1135.38亿美元；毛利率约20.0%；PE(最近完整财年) 58.67倍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基础设施业务影响较大，商业模式与毛利结构不同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HP（HPQ）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个人电脑与打印产品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FY2025营收约553亿美元；毛利率20.6%；PE(最近完整财年) 11.53倍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打印耗材业务改变利润结构，整体毛利率低于Apple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Apple FY2025整体毛利率46.9%，受Services高毛利及生态组合支撑；其硬件Products毛利率为36.8%，不能将整体优势等同于各硬件品类均有高毛利。同行业务结构差异较大，横向毛利率和PE仅作方向性参照。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 Q3（截至2026-06-27，单季）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1,094.17亿美元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+16.4%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297.89亿美元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+27.1%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50.1%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FY2025（截至2025-09-27）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4,161.61亿美元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+6.4%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1,120.10亿美元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+19.5%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46.9%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FY2024（截至2024-09-28）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3,910.35亿美元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+2.0%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937.36亿美元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-3.4%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46.2%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金额均为USD；Apple未披露与中国口径对应的扣非净利润。</w:t>
      </w:r>
    </w:p>
    <w:p>
      <w:pPr>
        <w:spacing w:after="160" w:line="300"/>
      </w:pPr>
      <w:r>
        <w:rPr>
          <w:sz w:val="22"/>
          <w:szCs w:val="22"/>
        </w:rPr>
        <w:t xml:space="preserve">FY2026 Q3毛利率受关税退款贡献约2个百分点；管理层给出的Q4毛利率指引为47%—48%，并预计包含约1个百分点退款影响。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71.9%；2026 Q3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账面负债比例较高，但需结合回购及现金证券理解。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经营现金流/净利润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115.3%；FY2026前九个月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经营现金流高于净利润，现金转化较强。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TTM 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约142%；截至2026 Q3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回购压低账面权益，ROE不宜单独衡量经营回报。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应收账款回款天数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约27天；年化粗算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按九个月营收及期初期末应收余额估算。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净现金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约621.73亿美元；2026 Q3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现金及有价证券扣除商业票据和长期债务后仍为净现金。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约1.00倍；2026 Q3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流动资产略高于流动负债，现金与有价证券提供缓冲。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43.21倍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中位数28.56倍（Microsoft28.56、Dell Technologies58.67、HP11.53）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Forward PE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32.1倍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NVIDIA 24.5倍；Alphabet 28.1倍；Microsoft 24.5倍；Amazon 25.5倍；Meta 22.1倍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PB(最近一期)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45.01倍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PS(最近完整财年)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11.63倍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中位数3.07倍（Microsoft11.51、Dell Technologies3.07、HP0.53）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股息率(最近完整财年)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0.32%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过去五年均值约0.48%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估值倍数由程序按2026-10-01收盘数据计算（市盈率/市销率按最近完整财年、市净率按最近一期）；同行倍数按2026-10-01收盘数据同口径计算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市场隐含预期：以当前43.21倍市盈率计，若投资者要求年化8%的回报、10年后按15倍市盈率估值，每股收益需年均增长约20.1%（不计分红，偏保守），可与下方机构预测增速对照。</w:t>
      </w:r>
    </w:p>
    <w:p>
      <w:pPr>
        <w:spacing w:after="160" w:line="300"/>
      </w:pPr>
      <w:r>
        <w:rPr>
          <w:sz w:val="22"/>
          <w:szCs w:val="22"/>
        </w:rPr>
        <w:t xml:space="preserve">PE 43.21倍、PB 45.01倍、PS 11.63倍；历史估值分位缺少可靠数据。同口径微软PE为28.56倍。价格隐含每股收益年均增长约20.1%，高于现有证据已能确认的持续增长水平；一致预期增速未提供，无法直接比较。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4,778.3亿美元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1,299.3亿美元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8.83美元（调整后）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截至2026-10-01，约40位分析师覆盖FY2026；营收区间4,718—4,840亿美元，EPS区间8.28—9.01美元；EPS为调整后口径。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44位分析师；均值328.22美元、中位数340美元、区间215—405美元。10月1日收盘330.32美元；Morgan Stanley当日目标价355美元。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Morgan Stanley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2026-10-01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目标价由360美元下调至355美元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Needham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Hold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2026-10-01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未列目标价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UBS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Hold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2026-09-30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目标价296美元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Jefferies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Sell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2026-09-29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目标价264美元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Bank of America Securities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2026-09-28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目标价370美元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2026年10月下旬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 Studio 512GB版本计划推出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关注是否按期上市及后续销售表现；公司未披露该版本的收入贡献。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2026-07-30 第三财季业绩及股息披露（利好）</w:t>
      </w:r>
      <w:r>
        <w:rPr>
          <w:sz w:val="22"/>
          <w:szCs w:val="22"/>
        </w:rPr>
        <w:t xml:space="preserve">：公司披露季度营收1094亿美元（USD），同比增长16%；摊薄EPS为2.02美元（USD），同比增长29%。关税退款约贡献2个百分点毛利率及0.11美元EPS，核心表现需与一次性影响区分。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2026-07-08 与Broadcom签多年供应协议（利好）</w:t>
      </w:r>
      <w:r>
        <w:rPr>
          <w:sz w:val="22"/>
          <w:szCs w:val="22"/>
        </w:rPr>
        <w:t xml:space="preserve">：Apple预计协议金额超过300亿美元（USD），涉及超过150亿颗美国制造芯片；这是多年期采购合作，不代表单年度支出或已实现收入。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2026-10-01 欧盟App Store新条款生效（中性）</w:t>
      </w:r>
      <w:r>
        <w:rPr>
          <w:sz w:val="22"/>
          <w:szCs w:val="22"/>
        </w:rPr>
        <w:t xml:space="preserve">：新条款调整数字交易佣金并取代原Core Technology Fee，可能改变服务业务收费结构；开发者采用情况及对收入、利润的净影响尚未量化。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2026-09-09 发布iPhone 18 Pro等新品（中性）</w:t>
      </w:r>
      <w:r>
        <w:rPr>
          <w:sz w:val="22"/>
          <w:szCs w:val="22"/>
        </w:rPr>
        <w:t xml:space="preserve">：iPhone 18 Pro系列于9月18日起上市，Apple Watch及AirPods新品同步推出；销售贡献尚待后续财报验证。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FY2025毛利率升至46.9%、净利率回升至26.9%，服务组合与成本控制已转化为利润率改善。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净现金约621.73亿美元，前九个月经营现金流为净利润的115.3%，财务缓冲充足。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Q4毛利率指引47%—48%，低于Q3的50.1%；退款影响减弱后利润率面临回落。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iPhone占FY2025收入约50.4%，增速仅4%；可穿戴业务收入下降4%，主力产品增长仍有限。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价格隐含每股收益年均增长约20.1%，而FY2026一致预期增速未提供，长期增长要求尚缺直接验证。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欧盟App Store新条款改变佣金及费用结构，若开发者采用或交易变动不利，可能压低服务收入与利润率。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FY2025制造采购义务562亿美元、其中554亿美元将在12个月内支付；若需求或供应安排变化，可能降低采购调整弹性并加大现金流压力。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Services增速与毛利率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FY2025同比+14%；毛利率75.4%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增速维持或超过14%，毛利率保持在75%左右或以上。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增速低于14%且毛利率持续下滑。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指引47%—48%，含约1个百分点退款影响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实际毛利率达到或超过指引上沿，且后续不依赖退款。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实际毛利率低于指引下沿，或退款消退后明显走弱。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iPhone收入增速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FY2025同比+4%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后续报告期增速高于4%，并伴随整体收入增长。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增速降至零或转负。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App Store新条款影响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欧盟新条款于2026年10月1日生效，净影响未量化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后续披露未显示服务收入或利润率受明显拖累。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披露显示佣金调整导致服务收入或利润率下滑。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风险提示：以下为基于当前技术与资金信息的主观情景推演，权重是启发式判断而非统计概率，不构成投资建议。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股价低于MA5、MA10及MA20，MACD负柱扩大，短线动能偏弱；但仍高于MA60，RSI未显著超卖。$316.83–$322.45是首要支撑观察区，收复$336并伴随放量才显示反弹确认。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近5/20个交易日涨跌幅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-1.67% / +1.65%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短期回落，近20日仍小幅上涨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MA5/10/20/60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MA5 334.44 / MA10 336.00 / MA20 331.62 / MA60 322.45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股价低于短期均线，高于MA60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MACD（DIF/DEA/柱）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4.083 / DEA 5.073 / 柱 -1.980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负柱扩大，短线动能走弱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41.1 / RSI14 51.4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偏弱但未处明显超卖区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布林上轨/中轨/下轨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346.41 / 中轨 331.62 / 下轨 316.83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收盘略低于中轨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$331.62–$336.00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对应布林中轨及MA5/10；有效站回后关注$345.34–$346.41。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$316.83–$322.45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对应布林下轨与MA60；失守后可能下探近20日低点$309.90。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$309.90–$316.83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对应近20日低点与布林下轨；有效跌破将令短线支撑转弱。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以2026-10-01价格330.32美元为基准，用近300个交易日的收益分布（按当前指数加权日波动率约1.5%缩放，保留这只股票自身的大涨大跌频率）推算未来5个交易日的收盘价范围：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321.93～342.74美元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-2.5%～+3.8%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304.67～353.08美元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-7.8%～+6.9%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：若未放量站回$336，且守住$316.83，关注$316.83–$336.00区间。按历史波动率测算，一周后收盘落在该区间的概率约60%。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：若收盘有效跌破$316.83并伴随成交额放大，可能下探$309.90–$316.83。按历史波动率测算，一周后收盘落在该区间的概率约5%。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：若放量站上$336，关注$336–$346.41；突破压力区仍需量价确认。按历史波动率测算，一周后收盘落在该区间的概率约25%。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截至2026年10月1日，换手率0.25%、成交额$119.67亿美元；近期成交额估算常态约$80亿–$170亿美元，放量高点约$294亿美元。13F截至2026年6月30日列示BlackRock、Vanguard、State Street等机构，持仓或已变化；13F不代表实时资金流。AAPL流动性充足。</w:t>
      </w:r>
    </w:p>
    <w:p>
      <w:pPr>
        <w:spacing w:after="160" w:line="300"/>
      </w:pPr>
      <w:r>
        <w:rPr>
          <w:sz w:val="22"/>
          <w:szCs w:val="22"/>
        </w:rPr>
        <w:t xml:space="preserve">若连续两日成交额超过$150亿美元且收盘站回$336，可作为资金参与增强的可检验信号。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10月1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aapl-20250927 — https://www.sec.gov/Archives/edgar/data/320193/000032019325000079/aapl-20250927.htm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aapl-20210925 — https://www.sec.gov/Archives/edgar/data/320193/000032019321000105/aapl-20210925.htm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goog-20251231 — https://www.sec.gov/Archives/edgar/data/1652044/000165204426000018/goog-20251231.htm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10-K — https://www.sec.gov/Archives/edgar/data/789019/000119312526323660/msft-20260630.htm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dell-20260130 — https://www.sec.gov/Archives/edgar/data/1571996/000157199626000008/dell-20260130.htm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s203.q4cdn.com（公告PDF） — https://s203.q4cdn.com/918857832/files/doc_financials/2025/ar/2025-Form-10-K.pdf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aapl-20260627 — https://www.sec.gov/Archives/edgar/data/320193/000032019326000020/aapl-20260627.htm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aapl-20240928 — https://www.sec.gov/Archives/edgar/data/320193/000032019324000123/aapl-20240928.htm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Apple (AAPL) Q3 2026 Earnings Call Transcript &amp; Audio — https://stockanalysis.com/stocks/aapl/transcripts/658553-q3-2026/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Mega-Cap Forward P/E Ratios — Valuation Comparison | StockTi — https://stockti.com/stocks/mega-cap-forward-pe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Apple (AAPL) - Dividend Yield — https://companiesmarketcap.com/apple/dividend-yield/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Apple (AAPL) Stock Forecast &amp; Analyst Price Targets — https://stockanalysis.com/stocks/aapl/forecast/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Apple reports third quarter results - Apple — https://www.apple.com/newsroom/2026/07/apple-reports-third-quarter-results/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Dividend History - Apple — https://investor.apple.com/dividend-history/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Apple to increase spend with Broadcom to produce billions more U.S. chips - Apple — https://www.apple.com/newsroom/2026/07/apple-to-increase-spend-with-broadcom-to-produce-billions-more-us-chips/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Apple opens Advanced Manufacturing Center in Houston - Apple — https://www.apple.com/newsroom/2026/08/apple-opens-advanced-manufacturing-center-in-houston/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Apple announces changes for apps in the European Union - Apple — https://www.apple.com/newsroom/2026/08/apple-announces-changes-for-apps-in-the-european-union/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Tim Cook to become Apple Executive Chairman John Ternus to become Apple CEO - Apple — https://www.apple.com/newsroom/2026/04/tim-cook-to-become-apple-executive-chairman-john-ternus-to-become-apple-ceo/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Apple debuts iPhone 18 Pro and iPhone 18 Pro Max - Apple — https://www.apple.com/newsroom/2026/09/apple-debuts-iphone-18-pro-and-iphone-18-pro-max/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Apple introduces new Mac Studio with M5 Max and M5 Ultra - Apple — https://www.apple.com/newsroom/2026/08/apple-introduces-new-mac-studio-with-m5-max-and-m5-ultra/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Apple Inc. (AAPL) Institutional Holders Q2 2026: All 6,151 13F Filers | 13F Pro — https://13fpro.ai/company/AAPL/holders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Cours et données historiques des capital-actions Apple Inc. (AAPL) - Yahoo Finance — https://fr.finance.yahoo.com/quote/AAPL/history/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Apple Inc. (AAPL) Stock Historical Prices &amp; Data - Yahoo Finance — https://finance.yahoo.com/quote/AAPL/history/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2026-10-01收盘，可能存在时效性差异，具体数据请以公司正式公告及权威数据终端为准。本报告仅为信息整理与研究参考，不构成任何投资建议，投资者应独立判断并自行承担投资风险。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2026-10-02T06:31:26.281Z</dcterms:created>
  <dcterms:modified xsi:type="dcterms:W3CDTF">2026-10-02T06:31:26.281Z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