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Amtech Systems, Inc. (ASYS)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行业：半导体封装与晶圆加工设备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报告日期：2026年10月30日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行情截至2026-10-29收盘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核心结论：AI封装订单兑现、扭亏为盈，但2.13倍PB已提前计入2027年盈利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13.68美元（-0.07%）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约2.47亿美元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亏损，不适用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2.13倍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3.11倍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6.75～25.71美元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309万美元／1.29%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行情数据截至：2026-10-29收盘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业绩拐点确立，连续三季盈利</w:t>
      </w:r>
      <w:r>
        <w:rPr>
          <w:sz w:val="22"/>
          <w:szCs w:val="22"/>
        </w:rPr>
        <w:t xml:space="preserve">：FY2026前九个月营收6182万美元（+3.9%），净利293万美元扭亏（上年同期-3139万美元）；Q3毛利率50.0%（同比+330bp），AI相关收入同比约+120%、占TPS四成以上。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增长全押AI封装，SFS与SiC仍在拖累</w:t>
      </w:r>
      <w:r>
        <w:rPr>
          <w:sz w:val="22"/>
          <w:szCs w:val="22"/>
        </w:rPr>
        <w:t xml:space="preserve">：管理层称年化营收约90M美元、TPS订单出货比1.4x；但SFS/SiC同比下滑超13%，管理层不预期复苏，Q4指引22.5—24.0M美元。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净现金厚，但3.11倍PS已非便宜价</w:t>
      </w:r>
      <w:r>
        <w:rPr>
          <w:sz w:val="22"/>
          <w:szCs w:val="22"/>
        </w:rPr>
        <w:t xml:space="preserve">：收盘13.68美元、PB 2.13倍，净现金约8310万USD；按PS看高于INNT 1.82、VECO 4.21，与KLIC 6.48、ENTG 7.69相比处中段。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：按FactSet FY2027 EPS 0.88美元计，现价对应约16倍；按stockanalysis的1.25美元仅约11倍，价格已假定FY2027净利1591万美元、同比+26%兑现。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：前三季营收仅+3.9%、SFS与SiC仍在下滑，FY2026营收指引中值约8500万美元要到Q4显著放量才能达成，证据与一致预期基本吻合但无超预期空间。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证据倾向：证据不足；置信度：低（部分财务字段仍缺官方核验或披露日期、部分论据存在期间或口径冲突，已屏蔽相关判断）</w:t>
      </w:r>
    </w:p>
    <w:p>
      <w:pPr>
        <w:spacing w:after="160" w:line="300"/>
      </w:pPr>
      <w:r>
        <w:rPr>
          <w:sz w:val="22"/>
          <w:szCs w:val="22"/>
        </w:rPr>
        <w:t xml:space="preserve">部分论据期间或口径未一致，相关比较已撤回。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向半导体封装厂、功率器件厂与衬底加工客户销售回流焊/扩散炉等热工设备、CMP抛光耗材与清洗服务，按细分工艺定制定价，属项目型设备+耗材混合模式。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Thermal Processing Solutions（TPS，BTU回流焊/带式炉/扩散炉）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73.2%（FY2025）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35%（GAAP）/42%（Non-GAAP），FY2025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-16.1%（FY2025）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AI先进封装回流焊占Q4收入超30%，是唯一被验证的毛利抓手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Semiconductor Fabrication Solutions（SFS，CMP耗材/抛光模板/清洗设备）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26.8%（FY2025）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30%（GAAP）/41%（Non-GAAP），FY2025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-33.5%（FY2025）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本应是对冲周期的耗材年金，FY2025却成主要亏损源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BTU品牌数十年回流焊/带式炉工艺积累，FY2025 Q4 AI先进封装设备占TPS单季收入超30%，客户认证落地可验证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客户产线切换成本与服务响应构成粘性，但R&amp;D仅占收入3.3%（FY2025），非技术领先型护城河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净现金约1,790万美元、连续8季经营现金流为正，亏损年仍具生存韧性</w:t>
      </w:r>
    </w:p>
    <w:p>
      <w:pPr>
        <w:spacing w:after="160" w:line="300"/>
      </w:pPr>
      <w:r>
        <w:rPr>
          <w:sz w:val="22"/>
          <w:szCs w:val="22"/>
        </w:rPr>
        <w:t xml:space="preserve">主要威胁：成熟节点（SiC/成熟制程）需求结构性疲软叠加中国厂商低价竞争；并购商誉已全额减值，耗材年金故事被证伪；收入重心转向中国（38.8%）带来出口管制与关税敞口。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外购钣金结构件、加热元件与耐火材料、PLC/控制器/传感器等工业电子件、石英/SiC炉管件及抛光清洗化学品，自有工厂组装。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议价权弱、属价格接受方：FY2021-FY2023零部件短缺期毛利率由约41%降至约32%，公司靠结构性降本而非提价修复毛利；供应商集中度未披露。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客户为OSAT封装厂、基板与SiC/Si功率器件厂及陶瓷光学客户；设备订单金额大、时点集中，公司处于被排产、被延后一方，靠预付款/信用证部分对冲。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公司对策是合同负债（客户预收），但FY2025预收绝对额同比-27.9%至646万美元，缓冲减弱。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FY2025无单一客户超收入10%；截至2025-09-30两家客户分别占在手订单29%和11%（二手摘要口径，待10-K原文核实）。前五大合计占比公司未披露。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FY2025应收账款占收入25.0%、DSO约91天，应付账款周转约54天，净垫付约37天，叠加存货周转约131天，呈典型中间环节被两头挤压结构；DSO较FY2024的约79天拉长。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半导体强周期，TPS高毛利设备占比84.6%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约38%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零部件与运费涨价，SFS占比升至17.2%稀释结构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约32%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SFS并表跃升至31.5%低毛利业务，成熟节点转弱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35.8%（Non-GAAP 37.1%）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-8.4%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降本与产品mix改善，商誉减值6,370千美元压低净利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34.0%（Non-GAAP 41.5%）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-38.2%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5,986千美元存货减值拖累表观毛利，剔除后经营毛利率同比+4.4点，净利受2.29亿美元？实为2,292万美元减值冲击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处于微笑曲线中游偏设备端的窄缝，无上游资源也无下游品牌溢价，赚细分工艺know-how与切换成本的钱。毛利率进一步改善取决于AI先进封装mix占比能否从30%继续上行、SFS耗材业务能否止血、以及7,900万美元收入基数上的经营杠杆；FY2021-FY2023毛利率为约数，精度约±0.5点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半导体设备价值链中封装/组装与衬底加工细分，价值量远小于前道；最关键趋势是AI先进封装资本开支回暖与成熟节点（SiC、成熟制程）需求疲软并存，公司业绩取决于前者能否持续跑赢后者。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Kulicke &amp; Soffa（KLIC）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封装/组装设备龙头，客户群重叠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 19920倍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体量与产品线远大于ASYS，直接争抢先进封装资本开支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inTEST（INTT）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小盘半导体热工/测试设备商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 亏损，不适用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体量最接近，但热工应用与客户结构不同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Veeco（VECO）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热工艺/沉积设备，SiC敞口相似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 72.51倍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规模更大，前道沉积占比高，成熟节点敞口类似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Onto Innovation（ONTO）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先进封装相关检测与设备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 79.82倍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同受AI封装驱动但以量测为主，盈利稳定性更强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Entegris（ENTG）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CMP抛光耗材与材料巨头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 103.23倍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SFS耗材的直接竞争者，体量大一个数量级以上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优势在于细分工艺认证与净现金资产负债表，能以小体量切入AI先进封装回流焊；短板是研发强度仅3.3%、SG&amp;A占收入36.5%的规模劣势，以及SFS耗材业务未能兑现年金属性，抗周期能力弱于KLIC、ENTG等可比公司。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调整后同比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 Q3（截至2026-06-30）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2238万美元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+14.5%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166万美元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50.0%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 前九个月（截至2026-06-30）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6182万美元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+3.9%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293万美元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扭亏（上年同期-3139万美元）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FY2025（截至2025-09-30）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0.79亿美元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-21.6%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-0.30亿美元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亏损扩大2184万美元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34.0%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FY2024（截至2024-09-30）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1.01亿美元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-10.7%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-0.08亿美元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35.8%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7项，3项与发行人定期报告原文逐项比对一致，4项未能在原文定位。同比增速按原文本期、上期数推算了2项，2项与表中一致。</w:t>
      </w:r>
    </w:p>
    <w:p>
      <w:pPr>
        <w:spacing w:after="160" w:line="300"/>
      </w:pPr>
      <w:r>
        <w:rPr>
          <w:sz w:val="22"/>
          <w:szCs w:val="22"/>
        </w:rPr>
        <w:t xml:space="preserve">连续两年营收下滑后，FY2026前九个月转正增长且三个季度均盈利、环比逐季改善。Q3毛利率升至50.0%（同比+330bp），AI相关收入同比约+120%、占TPS分部收入40%以上。FY2025亏损主因Q2商誉减值2035万美元及无形资产减值约260万美元，属非现金项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26.2%（2026-06-30）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总负债4111万/总资产1.57亿USD，有息负债仅融资租赁23.8万美元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流动比率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5.41倍（2026-06-30）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流动资产1.28亿USD、流动负债2358万美元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净现金/市值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约82.9百万美元/33.6%（2026-10-29）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现金8311万美元（gross口径）约当市值三分之一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经营现金流/净利润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7.877百万美元/ -30.326百万美元（FY2025）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净利因2035万美元减值转亏，OCF为正、未随账面亏损恶化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ROE（TTM）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约3.5%（2026-06-30）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TTM净利约4.0百万美元÷权益1.156亿USD，大额现金未投入经营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留存收益/股东权益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-72.925百万美元（2026-06-30）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累计亏损，权益主要来自2026年6月增发净募资5650万美元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亏损，不适用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—（同口径历史样本不足）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中位数91.53倍（Kulicke &amp; Soffa19920.00、Veeco72.51、Onto Innovation79.82、Entegris103.23）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2.13倍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—（同口径历史样本不足）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中位数4.65倍（Kulicke &amp; Soffa4.65、inTEST1.92、Veeco3.10、Onto Innovation5.69、Entegris5.68）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3.11倍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—（同口径历史样本不足）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中位数6.48倍（Kulicke &amp; Soffa6.48、inTEST1.82、Veeco4.21、Onto Innovation10.89、Entegris7.69）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EV/TTM营收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约2.01倍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0%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无分红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估值倍数由程序按2026-10-29收盘数据计算（市盈率/市销率按最近完整财年、市净率按最近一期）；同行倍数按2026-10-29收盘数据同口径计算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最近完整财年亏损，PE不适用；PB 2.13倍，PS 3.11倍处在近两年中段，同口径历史样本不足，历史高低位置暂不判断。相对INNT的1.82倍PS与VECO的4.21倍，约3倍PS既未反映亏损期风险，也未提前透支KLIC、ENTG的6—8倍，定价已押注FY2027盈利翻倍落地。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机构预测（单家，非一致预期）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8540万—8543万美元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499万美元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0.32美元（另口径0.41美元）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1.0751亿—1.0823亿美元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1591万美元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+25.9%～+26.7%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0.88美元（另口径1.25美元）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一致预期来自2家机构（截至2026年10月），FY2027 EPS来源分歧显著（FactSet 0.88 vs stockanalysis 1.25），营收预期高度一致；FY2028仅1家覆盖、净利低于FY2027，不采用。公司Q4指引2250万—2400万美元，隐含FY2026营收8430万—8580万美元。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2家机构覆盖，目标价均值22.00美元（FactSet口径22.50），区间22—23美元，较现价13.68美元约+61%；最近一次为2026-10-20首次覆盖给出22美元（另2026-09-30首覆23美元）。样本仅2家，代表性有限。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Roth MKM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2026-08-07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目标价由16上调至22美元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Lake Street（首次覆盖）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2026-09-30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目标价23美元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未具名机构（首次覆盖）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Buy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2026-10-20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目标价22美元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2026年12月上旬（估算，历史上年为2025-12-10）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 Q4及全年业绩、10-K年报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日期待公司约11月下旬正式公告；营收指引22.5-24.0M美元，共识约24M美元，仅达指引中值或被视为不及预期；关注10-K中CEO交接条款与客户集中度。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2027年2月上旬（估）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FY2027 Q1业绩（季末2026-12-31）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看TPS book-to-bill能否维持1.4x以上、AI相关收入占比能否守住40%以上、SFS/SiC是否进一步下滑。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2026-08-05 Q3业绩超预期并上调Q4指引，同日宣布CEO交接（利好）</w:t>
      </w:r>
      <w:r>
        <w:rPr>
          <w:sz w:val="22"/>
          <w:szCs w:val="22"/>
        </w:rPr>
        <w:t xml:space="preserve">：FY26Q3营收22.38M美元(+14%)、毛利率50%、调整后EBITDA率约15%，Q4营收指引上调至22.5-24.0M美元。同时Bob Daigle转任执行董事长，Guy Shechter出任CEO。SFS/SiC业务同比-13%以上且管理层不预期复苏。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2026-10-20 LD Micro演示给出90M美元年化营收与长期框架，Lake Street首予Buy（利好）</w:t>
      </w:r>
      <w:r>
        <w:rPr>
          <w:sz w:val="22"/>
          <w:szCs w:val="22"/>
        </w:rPr>
        <w:t xml:space="preserve">：管理层称年化营收约90M美元，周产出升至10-12台、交期约6周，TPS book-to-bill 1.4x；仅顺行业顺风营收可至约150M美元。同日Lake Street首次覆盖给予Buy、目标价22美元（发布时股价13.16美元）。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2026-10-09 Wasatch Advisors申报13G持股6.8%（中性）</w:t>
      </w:r>
      <w:r>
        <w:rPr>
          <w:sz w:val="22"/>
          <w:szCs w:val="22"/>
        </w:rPr>
        <w:t xml:space="preserve">：被动财务投资者，事件日2026-09-30实益持股1,184,904股（6.8%），单独投票权1,098,377股，声明非为影响控制权。叠加6月公开增发约+19%股本摊薄，筹码结构仍需消化。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2026-06-01 6000万美元公开增发，现金增至83.1M（中性）</w:t>
      </w:r>
      <w:r>
        <w:rPr>
          <w:sz w:val="22"/>
          <w:szCs w:val="22"/>
        </w:rPr>
        <w:t xml:space="preserve">：发行2,926,829股、募资总额60.0M美元、净额56.5M美元（均价约20.50美元），用于AI封装平台增长及增值型并购。现金由17.9M增至83.1M美元、无债务，同时带来约+19%摊薄，未披露锁定期。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Q3毛利率50.0%、调整后EBITDA率约15%，规模效应随AI回流焊占比抬升正在兑现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83.1百万美元现金、无债务，增发后仍占市值约三分之一，可支撑并购或穿越下行周期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TPS订单出货比1.4x、交期约6周，订单能见度支持Q4营收站上22.5—24.0M美元指引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SFS/SiC同比下滑超13%且管理层不预期复苏，约27%收入的基本盘仍在收缩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前三季营收仅+3.9%，全年增长几乎全押Q4放量，不及则FY2027净利+26%预期落空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6月增发摊薄约19%，叠加Piton 20.6%的集中持股，筹码结构压制估值弹性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收入重心转向中国（FY2025占38.8%），出口管制或关税收紧→订单延期、毛利率承压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客户订单时点集中，两家客户占在手订单29%和11%→单一大单推迟直接打乱季度营收节奏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研发仅占收入3.3%、SG&amp;A占36.5%，若AI封装需求转弱，经营杠杆会反向放大亏损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应收账款DSO由约79天拉长至91天、预收款下降27.9%→回款放缓侵蚀现金流与净现金缓冲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 Q4营收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指引22.5—24.0M美元，共识约24M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达到或超过24.0M美元上限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仅达指引中值约23.3M美元或以下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TPS订单出货比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1.4x（2026-10）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维持1.4x以上且周产出10—12台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跌破1.0x或交期明显拉长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AI相关收入占比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占TPS收入40%以上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继续上行至50%以上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回落至30%以下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SFS/SiC收入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同比下滑超13%，未见复苏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同比降幅收窄至个位数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降幅扩大或再计提存货减值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风险提示：以下为基于2026-10-29收盘数据的主观情景推演，权重为经验判断而非统计概率，不构成投资建议。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5日反弹逾10%但20日仍跌逾两成，价格夹在MA5/10（13.17~13.18）与MA20/布林中轨14.72之间，MACD负柱收窄显示动能修复而非转多。布林带极宽，方向未定，13.0~13.2与14.2为短期多空坐标。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均线（MA5/MA10/MA20/MA60）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13.18 / MA10 13.17 / MA20 14.72 / MA60 15.03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站上短均线，仍受压于MA20与MA60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MACD柱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-0.678 / DEA -0.595 / 柱 -0.166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零轴下方负柱收窄，下跌动能衰减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51.2 / RSI14 44.1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中性偏弱，已脱离超卖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18.68 / 中轨 14.72 / 下轨 10.76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带宽约为股价58%，波动率仍高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近20日区间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12.05~18.25美元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近20日累计-20.7%，近5日反弹10.86%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13.9~14.2美元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10-21高点14.13与10-14跳空缺口下沿；突破后看14.7~15.1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13.0~13.2美元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MA5/MA10粘合处且重合10-19收盘13.16，为本轮反弹颈线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12.0~12.6美元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10-23低点12.05及10-20低点12.60；放量跌破打开布林下轨10.76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以2026-10-29价格13.68美元为基准，用近300个交易日的收益分布（按当前指数加权日波动率约4.5%缩放，保留这只股票自身的大涨大跌频率）推算未来5个交易日的收盘价范围：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12.63～15.04美元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-7.7%～+9.9%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10.71～17.36美元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-21.7%～+26.9%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：13.0~14.2区间反复，成交额维持250万~400万美元；无新增公司消息、费半与AI链情绪平稳，MA5/10走平难收复14.72。按历史波动率测算，一周后收盘落在该区间的概率约40%。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：跌破13.0测试12.0~12.6，失守12.05则看10.76；触发于板块资本开支担忧再起或放量至500万美元以上的下跌日。按历史波动率测算，一周后收盘落在该区间的概率约20%。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：收复14.2后挑战14.7~15.1，乐观至15.4~16.0；需新订单/客户催化叠加单日成交额超600万美元并收于14.2上方。按历史波动率测算，一周后收盘落在该区间的概率约25%。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最新一日换手率1.29%、成交额约307万美元（224,305股），近两周日均成交额约280万~400万美元。持仓披露：Piton Capital 20.6%（13D/A，2026-06-02，按增发后股本约17%）、Wax 9.2%（2026-02-13）、Wasatch 6.8%（事件日2026-09-30），另有BlackRock、Vanguard、Dimensional等主流机构；上述多为2026-06-30及更早口径，增发后结构可能已变。对约2.5亿美元市值小盘股属可交易但偏薄，约3,000万美元单即相当于8~10个交易日成交额，滑点与缺口风险偏高。</w:t>
      </w:r>
    </w:p>
    <w:p>
      <w:pPr>
        <w:spacing w:after="160" w:line="300"/>
      </w:pPr>
      <w:r>
        <w:rPr>
          <w:sz w:val="22"/>
          <w:szCs w:val="22"/>
        </w:rPr>
        <w:t xml:space="preserve">若单日成交额持续放大至600万美元以上（约43万~45万股）且收盘站上14.2美元，可视为资金实质性介入信号。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-29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(ASYS) Revenue by Segment &amp; Geography — https://stockanalysis.com/stocks/asys/financials/metrics/#main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INC annual report, FY2025 (NASDAQ:ASYS) | MetaTrader — https://www.metatrader.com/zh/symbols/nasdaq/asys/documents/218831-annual-report-fy2025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Systems, Inc.: Business Segments and Geographical Breakdown of Revenue - 78f9629b912b1d6.jmT3i8KOLMeZalyS65Ir2-lReU7DHLujovJn_LmoMqY — https://in.marketscreener.com/quote/stock/AMTECH-SYSTEMS-INC-8465/finances-segments/#1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INC (ASYS) — 10-K — https://origin.rootz.global/static/filing/0001193125-25-314147.html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10-K - Taiwan — https://www.sec.gov/Archives/edgar/data/720500/000119312525314147/asys-20250930.htm#14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Systems, Inc. (ASYS) Company Profile &amp; Facts - Yahoo Finance — https://finance.yahoo.com/quote/ASYS/profile/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Inc (ASYS) Revenue Breakdown by Segment &amp; Geography — https://businessquant.com/stocks/asys/revenue-breakdown/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INC (Form: 10-K, Received: 12/10/2025 16:03:03) - UNITED STATES SECURITIES AND EXCHANGE COMMISSION — https://www.marketwatch.com/investing/secfile/18987751#1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10-K · ASYS — https://www.sec.gov/Archives/edgar/data/720500/000119312525314147/asys-20250930.htm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10-Q · ASYS — https://www.sec.gov/Archives/edgar/data/720500/000072050026000010/asys-20260630.htm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腾讯财经行情（2026-10-29） — https://gu.qq.com/usASYS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10-Q 封面页已发行普通股 — https://www.sec.gov/Archives/edgar/data/720500/000072050026000010/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10-Q · 通用TTM稀释EPS — https://www.sec.gov/Archives/edgar/data/720500/000119312526211854/asys-20260331.htm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10-Q · 通用TTM稀释EPS — https://www.sec.gov/Archives/edgar/data/720500/000119312526039360/asys-20251231.htm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 10-Q · 通用TTM稀释EPS — https://www.sec.gov/Archives/edgar/data/720500/000095017025104002/asys-20250630.htm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拼接年度利润及股数 — https://www.sec.gov/Archives/edgar/data/720500/000095017024135825/asys-20240930.htm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Announces Participation in LD Micro Investor Conference on October 20, 2026 - Amtech Systems Announces Participation in LD Micro Investor Conference on October 20, 2026 — https://www.morningstar.com/news/business-wire/20261006633152/amtech-systems-announces-participation-in-ld-micro-investor-conference-on-october-20-2026#1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Inc. | 鉅亨網 - 美股相關新聞 — https://invest.cnyes.com/usstock/detail/ASYS/news/englishnews#fixed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Announces Participation in LD Micro Investor Conference on October 20, 2026 - × — https://www.tmcnet.com/usubmit/2026/10/06/10458006.htm#1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at LD Micro main event: growth from AI packaging By Investing.com - Amtech Systems at LD Micro main event: growth from AI packaging — https://in.investing.com/news/stock-market-news/amtech-systems-at-ld-micro-main-event-growth-from-ai-packaging-93CH-5643933#1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Press Releases — https://www.amtechsystems.com/news-media/press-releases?page=1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(ASYS) Earnings Call Transcripts - Amtech Systems, Inc — https://stockanalysis.com/stocks/asys/transcripts/#1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Lake Street Capital's Rating of Amtech Systems on 10/20/2026 — https://www.marketbeat.com/all-access/ratings-screener/details/2482764/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Latest news about Amtech Systems, Inc. - MarketScreener - | Market Closed - 04:00:00 2026-10-23 pm EDT | 5-day change | 1st Jan Change — https://www.marketscreener.com/quote/stock/AMTECH-SYSTEMS-INC-8465/news/?mode=mentions#1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(ASYS) Institutional Ownership 2026 $ASYS - Amtech Systems (ASYS) Institutional Ownership — https://www.marketbeat.com/stocks/NASDAQ/ASYS/institutional-ownership/#1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Inc (ASYS) Stock Ownership - ADVFN - Register for Free to get streaming real-time quotes, interactive charts, live options flow, and more — https://uk.advfn.com/stock-market/NASDAQ/ASYS/ownership#1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Amtech（ASYS.US）股東結構 - 機構持倉、大股東與內部人士｜長橋證券 — https://longbridge.com/zh-HK/quote/ASYS.US/shareholder?invite-code=7CFYR9&amp;channel=SH000001&amp;app_id=longbridge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 (ASYS) Institutional Ownership — Q1 2026 — https://pactolio.com/institutional-ownership/ASYS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ASYS Stock Insights | Gurus &amp; Insiders — https://www.13radar.com/stock/asys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Amtech Systems Inc (ASYS) — https://www.insidermonkey.com/insider-trading/company/amtech+systems+inc/720500/?fullscreen=0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2026-10-29收盘，可能存在时效性差异，具体数据请以公司正式公告及权威数据终端为准。本报告仅为信息整理与研究参考，不构成任何投资建议，投资者应独立判断并自行承担投资风险。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2026-10-30T06:03:27.725Z</dcterms:created>
  <dcterms:modified xsi:type="dcterms:W3CDTF">2026-10-30T06:03:27.725Z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