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Alphabet Inc. (GOOGL)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行业：互联网广告与云计算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报告日期：2026年10月30日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行情截至2026-10-29收盘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核心结论：营收加速但现金流转负，市场惩罚的是资本开支而非需求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283.82美元（-12.64%）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约35332.75亿美元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26.26倍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5.21倍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0.28%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270.70～408.61美元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397.04亿美元／1.14%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行情数据截至：2026-10-29收盘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单季营收超预期增长但利润与现金流双杀</w:t>
      </w:r>
      <w:r>
        <w:rPr>
          <w:sz w:val="22"/>
          <w:szCs w:val="22"/>
        </w:rPr>
        <w:t xml:space="preserve">：Q3营收1275.77亿美元同比+24.7%，净利润264.68亿美元同比-24.3%，自由现金流-90.7亿美元，单日-12.64%创上市最大跌幅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云与订阅是增长引擎，搜索广告是现金底座</w:t>
      </w:r>
      <w:r>
        <w:rPr>
          <w:sz w:val="22"/>
          <w:szCs w:val="22"/>
        </w:rPr>
        <w:t xml:space="preserve">：Cloud Q3同比+103%、FY2025经营利润率23.7%；订阅/平台/设备+19.1%；搜索及其他营收占比55.7%、+13.4%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估值已回落到同业中位，价格不再为AI溢价付费</w:t>
      </w:r>
      <w:r>
        <w:rPr>
          <w:sz w:val="22"/>
          <w:szCs w:val="22"/>
        </w:rPr>
        <w:t xml:space="preserve">：PE(完整财年)26.26倍、PB5.21倍，低于MSFT 29.53倍/8.39倍、AMZN 34倍，与META 26.59倍接近；收盘283.82美元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：市场隐含每股收益年化增速约14.2%，与2026E EPS约20.59美元、7家机构目标价均值约436美元隐含的修复预期方向相近，但主流叙事已从AI领先转为资本开支侵蚀自由现金流。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：证据与一致预期部分吻合：营收+24.7%验证需求；差异在利润端，其他收入净额由正127.59亿美元转为负82.21亿美元，FCF转负、当季零回购，主营盈利能力能否被验证仍待季报。AI Mode变现率低于传统搜索，是尚未被定价的变量。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营收加速但利润与FCF同步转负，估值已回落却仍隐含14.2%增速要求，基本面与价格短期无缓冲。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以搜索/YouTube广告拍卖向数百万广告主收费，叠加云算力长约与消费者订阅，靠十亿级分发与自研TPU定价。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Google 搜索及其他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55.7%（FY2025）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+13.4%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现金牛，AI Mode 变现率低于传统搜索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Google Cloud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14.6%（FY2025）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+35.8%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FY2025经营利润率23.7%；Q3 2026增速+103%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Google 订阅、平台与设备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11.9%（FY2025）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+19.1%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付费订阅超3.25亿，Services内最快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YouTube 广告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10.0%（FY2025）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+11.7%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创作者分成是主要成本项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Google Network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7.4%（FY2025）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-1.9%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连续两年下滑，联盟广告承压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Other Bets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0.4%（FY2025）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-6.7%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Waymo为主，FY2025经营亏损75.15亿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十亿级分发入口：Search/Android/Chrome/YouTube，Q3 2026 Gemini App月活10亿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纵向一体化TPU：自研芯片对冲NVIDIA依赖，Gemini单位服务成本降78%（公司口径）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云合同存量5610亿美元backlog，超55%两年内确认，18条十亿美元级产品线</w:t>
      </w:r>
    </w:p>
    <w:p>
      <w:pPr>
        <w:spacing w:after="160" w:line="300"/>
      </w:pPr>
      <w:r>
        <w:rPr>
          <w:sz w:val="22"/>
          <w:szCs w:val="22"/>
        </w:rPr>
        <w:t xml:space="preserve">主要威胁：反垄断救济削弱默认位协议；AI Mode变现率低于传统搜索；最大云客户与模型竞争者重合。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TAC（流量获取成本）FY2025约599亿美元、占广告收入20.3%，付给浏览器/终端默认位与联盟发布商；2025年TAC增9.2%低于广告收入增11.4%，当前议价有利，但反垄断救济正限制排他默认协议。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技术基础设施为价格接受方：2026年capex指引1950–2050亿美元，先进制程/HBM/封装全球紧张，TPU由博通协同设计、台积电代工，同时大量采购NVIDIA GPU。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广告侧（约73%营收）为拍卖定价、无长约，公司是定价者；但预算可单季流向Meta/TikTok/Amazon，宏观走弱直接压低搜索广告单价。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云侧面对超大规模企业客户，以算力换长约，单笔越大客户议价力越强；Q3 2026云增速+103%主要靠AI实验室需求。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10-K明示FY2023–2025无单一客户或关联客户群占营收10%以上；云backlog端传Anthropic占四成以上（单一来源估算，公司未确认），两者口径不同勿混用。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FY2025应收账款629亿、周转约57天，AR/净利润0.48倍；应付账款仅122亿、周转约27天，属快付供应商，不靠占用上游资金。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广告强劲、云仍亏损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55.4%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21.2%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广告需求走弱，TAC与内容成本刚性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裁员提效，云亏损收窄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58.2%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广告量价齐升，云经营利润率14.1%转正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59.7%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成本仅+11%低于营收+15%，云利润率升至23.7%；净利率含股权重估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处微笑曲线右端（平台/生态高毛利），叠加自研TPU上游一体化与云算力中游。进一步提利润率靠广告变现效率、云规模摊薄折旧、TPU外销芯片层利润；2021–2022年毛利率为历史披露值。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数字广告为三巨头加零售媒体格局，云为AWS/Azure/Google Cloud三家；当前最关键变量是AI算力军备竞赛推高capex，增长越快短期利润率越受压。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Alphabet (GOOGL)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分发+自研芯片+前沿模型+自有云四件套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FY2025营收4028亿美元、毛利率59.7%、静态PE约30倍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唯一四件套齐备，云增速两倍于Azure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Microsoft (MSFT)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企业软件+Azure云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Azure单季331.7亿美元、+48%（2026-09季）；PE(最近完整财年) 29.53倍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缺搜索分发与自有领先模型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Amazon (AMZN)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电商+AWS云+零售媒体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34倍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站内高购买意图搜索，缺模型领先性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Meta Platforms (META)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社交与短视频广告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26.59倍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缺云与芯片外销，与Google合作TorchTPU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Apple (AAPL)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终端生态与默认搜索分发方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46.77倍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Alphabet最大TAC对手方，兼生态竞争者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核心优势是分发规模、自研TPU与云backlog三位一体，广告侧为定价者；短板是云规模仍略小于Azure/AWS、AI Mode变现率偏低，且资本强度使自由现金流口径回报承压。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调整后同比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 Q3（截至2026-09-30）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1275.77亿美元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264.68亿美元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-24.3%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59.7%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2025财年（截至2025-12-31）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4028.36亿美元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1321.70亿美元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59.6%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2024财年（截至2024-12-31）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3500.18亿美元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1001.18亿美元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35.7%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Q3营收增长而净利润下降，其他收入（费用）净额由上年同期正12.759十亿美元转为负8.221十亿美元；九个月净利润则受大额其他收入影响，合并净利润不宜直接代表主营趋势。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32.5%（2026-09-30）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负债占总资产比例较低。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1.25倍（2025财年）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经营现金流高于净利润，现金转化较强。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约35.7%（2025财年估算）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以年初年末股东权益均值估算。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约52天（2025财年估算）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按期末应收余额近似均值估算。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2.79倍（2026-09-30）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流动资产对流动负债覆盖充足。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约3.533万亿美元（2026-10-29）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中位数31.77倍（Microsoft29.53、Amazon34.00、Meta Platforms26.59、Apple46.77）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中位数7.21倍（Microsoft8.39、Amazon4.34、Meta Platforms6.03、Apple47.55）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8.77倍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中位数10.04倍（Microsoft11.90、Amazon3.71、Meta Platforms8.17、Apple12.28）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0.28%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估值倍数由程序按2026-10-29收盘数据计算（市盈率/市销率按最近完整财年、市净率按最近一期）；同行倍数按2026-10-29收盘数据同口径计算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26.26倍市盈率计，若投资者要求年化8%的回报、10年后按15倍市盈率估值，每股收益需年均增长约14.2%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PE(完整财年)26.26倍、PB5.21倍，落在MSFT 29.53倍与META 26.59倍之间，同行中不贵也未折价。按26.26倍、要求年化8%回报并按15倍退出，隐含每股收益需年均增长14.2%，即价格要求AI投入在约十年内转化为两位数利润增长；这个要求高于广告现金牛的自然增速，容错空间小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499十亿美元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20.59美元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625十亿美元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15.34美元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759十亿美元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18.39美元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Kaplio截至2026-10-29；营收分析师数分别为12、20、10。2026E EPS另有来源预测16.26美元，口径冲突未取平均。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Kaplio近一季度7个目标价均值436.39美元（350–515）；MarketBeat覆盖56名分析师、均值425.04美元；最新列示评级为10月29日。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KeyBanc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2026-10-29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目标价由410美元下调至385美元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Morgan Stanley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Overweight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2026-10-29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目标价由400美元下调至375美元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Citizens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Market Outperform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2026-10-22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目标价由515美元下调至450美元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BMO Capital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Outperform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2026-10-20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目标价由465美元上调至480美元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2027-02-02（预计，未获公司确认）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Q4及FY2026业绩与资本开支指引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重点看2027年资本开支具体规模、自由现金流路径，以及搜索增长和云利润率表现。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2027-02中旬（预计）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10-K备案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核对全年回购、ATM额度使用、债务到期结构及承诺事项披露。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2027-04-27（预计）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Q1 2027业绩发布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关注资本开支与自由现金流是否改善，以及云业务增长和利润率能否延续。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2026-10-28 Q3营收与EPS不及预期（利空）</w:t>
      </w:r>
      <w:r>
        <w:rPr>
          <w:sz w:val="22"/>
          <w:szCs w:val="22"/>
        </w:rPr>
        <w:t xml:space="preserve">：营收USD 127.58B、稀释EPS USD 2.12，均低于一致预期；自由现金流为负USD 9.07B，季度回购为零。Google Cloud营收同比增长103%，但现金流与股东回报转弱成为主要压力。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2026-10-27至2026-10-28 Gemini与Genie新模型发布（利好）</w:t>
      </w:r>
      <w:r>
        <w:rPr>
          <w:sz w:val="22"/>
          <w:szCs w:val="22"/>
        </w:rPr>
        <w:t xml:space="preserve">：公司发布Gemini 4 Carbon与Genie 4，并称Gemini App用户达10亿。产品进展增强AI竞争力，但收入转化仍待后续验证。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Cloud单季同比+103%远快于Azure的+48%，云经营利润率已到23.7%，规模摊薄仍在推进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搜索及其他仍占营收55.7%且+13.4%，现金牛未失速；TAC+9.2%低于广告收入+11.4%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合同存量5610亿美元、超55%两年内确认，云端收入能见度高于广告侧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当季自由现金流-90.7亿美元、回购为零，2026年capex指引1950–2050亿美元，股东回报被资本开支挤压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净利润同比-24.3%，其他收入净额由正127.59亿转为负82.21亿；AI Mode变现率低于传统搜索，广告单价承压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单日-12.64%放量至20日均量4.52倍，距52周低点270.70美元仅约4.8%，机构同步降权会使估值继续向同业低位靠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反垄断救济限制默认位协议，TAC议价优势可能反转，直接推高流量获取成本、压低广告利润率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TPU依赖博通设计与台积电代工，先进制程与HBM紧张若延续，capex超支将推迟FCF转正时点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云backlog若高度集中于单一AI实验室客户（单一来源估算占四成以上），其融资节奏变化会直接冲击云增速与估值溢价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股息率仅0.28%、回购暂停，若股价低迷延续，缺少股东回报缓冲会让估值分位继续下移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自由现金流与季度回购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 FCF -90.7亿美元，回购为零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季度FCF回正且重启回购，金额回到百亿美元级别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连续两季FCF为负、回购持续为零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2027年capex指引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2026年指引1950–2050亿美元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Q4电话会给出增速放缓、FCF路径明确改善的指引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2027年capex增速高于2026年且不给FCF指引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Google Cloud增速与利润率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Q3同比+103%，FY2025经营利润率23.7%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增速维持80%以上且经营利润率不低于23.7%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增速回落至50%以下或利润率跌破20%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搜索及其他营收增速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FY2025占比55.7%、同比+13.4%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季度增速维持13%以上，AI Mode变现率提升获披露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增速跌破10%或TAC占比回升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风险提示：以下内容仅为基于2026-10-29收盘技术位与资金面的主观情景推演，不构成投资建议，也不构成对实际走势的预测。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10/29单日-12.64%创上市以来最大单日跌幅，收盘同时跌破布林下轨与全部均线，MACD绿柱加速扩张，趋势全面转弱；但RSI6仅13.4、价格在布林下轨外，短线极端超卖。距52周高点回撤约30.5%，距52周低点270.70仅约4.8%，下方防守空间有限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均线（MA5/10/20/60）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MA5 313.26 / MA10 325.03 / MA20 337.09 / MA60 341.61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全部位于股价上方并向下，趋势结构破坏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-9.419 / DEA -4.464 / 柱 -9.910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绿柱由-5.718加速扩张，下行动能未减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13.4 / RSI14 22.3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严重超卖，具备技术性反抽条件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布林带（上/中/下轨）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371.85 / 中轨 337.09 / 下轨 302.33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收盘已跌破下轨，价格运行于轨道之外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量能（相对20日均量）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4.52倍（1.397亿股）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极端放量下跌，机构集中减仓特征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300~306美元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布林下轨302.33转为压力叠加300整数关口；收复是止跌第一步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280~284美元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10/29最低280.36、收盘283.82、盘后280.66；跌破则直接指向52周低点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270~275美元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52周低点270.70（2025-11-14）；失守后均线与布林带均失效，下方无本报告可参照的成交密集区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以2026-10-29价格283.82美元为基准，用近300个交易日的收益分布（按当前指数加权日波动率约3.6%缩放，保留这只股票自身的大涨大跌频率）推算未来5个交易日的收盘价范围：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266.08～309.54美元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-6.3%～+9.1%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235.53～345.78美元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-17.0%～+21.8%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震荡整理、以时间换空间（相对权重较高，约五成）</w:t>
      </w:r>
      <w:r>
        <w:rPr>
          <w:sz w:val="22"/>
          <w:szCs w:val="22"/>
        </w:rPr>
        <w:t xml:space="preserve">：价格带280~302美元。量能回落至4,000万股以下、成交额回到200亿美元以内，纳指不再同步破位且无新的AI资本开支利空，则280~284反复测试不破。按历史波动率测算，一周后收盘落在该区间的概率约40%。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偏弱下行、再试52周低点（权重中等，约三成）</w:t>
      </w:r>
      <w:r>
        <w:rPr>
          <w:sz w:val="22"/>
          <w:szCs w:val="22"/>
        </w:rPr>
        <w:t xml:space="preserve">：价格带270~280美元。再现单日8,000万股以上放量下跌、10年期美债利率进一步上行、或大型机构目标价下调至300美元以下，跌破280.36后270.70为最后防线。按历史波动率测算，一周后收盘落在该区间的概率约15%。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反弹走强、修复至缺口下沿（权重偏低，约两成）</w:t>
      </w:r>
      <w:r>
        <w:rPr>
          <w:sz w:val="22"/>
          <w:szCs w:val="22"/>
        </w:rPr>
        <w:t xml:space="preserve">：价格带302~313美元。需AI广告变现量化进展、TPU外部订单或回购加码等新增利多，且反弹成交额放大至250亿美元以上并站上302；否则仅属超卖反抽。按历史波动率测算，一周后收盘落在该区间的概率约10%。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10/29成交1.397亿股为20日均量4.52倍，成交额397.04亿美元、换手率1.14%（总股本口径），常态日成交额约150~190亿美元、换手率约0.25%。机构持股约八成，前两大为BlackRock 6.79%、Vanguard Capital Management 6.14%（2026-06-30报告期），伯克希尔哈撒韦持有约1.06亿股（2026-06-30 13F）；三季度调仓尚未反映。筹码由被动与主动机构主导，放量下跌更可能是组合同步降权，而非单一主体行为。</w:t>
      </w:r>
    </w:p>
    <w:p>
      <w:pPr>
        <w:spacing w:after="160" w:line="300"/>
      </w:pPr>
      <w:r>
        <w:rPr>
          <w:sz w:val="22"/>
          <w:szCs w:val="22"/>
        </w:rPr>
        <w:t xml:space="preserve">若单日成交量回落至3,000万股附近且收盘守住280美元，视为恐慌抛压释放完成；若反弹单日成交额放大至250亿美元以上并收于302美元上方，视为资金回补信号。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-29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content-archive.fast-edgar.com — https://content-archive.fast-edgar.com/20260205/AQ2ZK22CZ222B2Z2222G22OAMDBSZJ228K82/R32.htm#1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Revenues — https://www.sec.gov/Archives/edgar/data/1652044/000165204426000018/R12.htm#1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Inc. (Form: 10-K, Received: 02/05/2026 06:05:03) - •Changes to U — https://www.marketwatch.com/investing/secfile/19118529#8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(GOOGL) Business Metrics &amp; Revenue Breakdown — https://stockanalysis.com/stocks/googl/financials/metrics/#1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Document — https://content-archive.fast-edgar.com/20260204/AM22D22CZ222D2Z2222M22OABAKGQJ228282/googexhibit991q42025.htm#1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(GOOGL) Revenue by Segment — https://stockanalysis.com/stocks/googl/metrics/revenue-by-segment/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谷歌母公司 Alphabet 2025 年营收首破 4000 亿美元- DoNews — https://www.donews.com/news/detail/1/6414637.html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(GOOG) Revenue by Segment - Alphabet Inc — https://stockanalysis.com/stocks/goog/metrics/revenue-by-segment/#1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10-K · GOOGL — https://www.sec.gov/Archives/edgar/data/1652044/000165204426000018/goog-20251231.htm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GOOGL — https://www.sec.gov/Archives/edgar/data/1652044/000165204426000084/goog-20260930.htm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腾讯财经行情（2026-10-29） — https://gu.qq.com/usGOOGL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资产负债表已发行普通股 — https://www.sec.gov/Archives/edgar/data/1652044/000165204426000084/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sec.gov — https://www.sec.gov/Archives/edgar/data/1652044/000165204426000071/goog-20260630.htm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通用TTM稀释EPS — https://www.sec.gov/Archives/edgar/data/1652044/000165204426000048/goog-20260331.htm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通用TTM稀释EPS — https://www.sec.gov/Archives/edgar/data/1652044/000165204425000091/goog-20250930.htm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拼接年度利润及股数 — https://www.sec.gov/Archives/edgar/data/1652044/000165204425000014/goog-20241231.htm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(GOOGL) Q3 2026 Earnings Call Transcript &amp; Audio — https://stockanalysis.com/stocks/googl/transcripts/712854-q3-2026/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(GOOGL) Q3 2026 Earnings Call Transcript — https://finance.yahoo.com/markets/stocks/articles/alphabet-googl-q3-2026-earnings-054403755.html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laporkan pendapatan naik dan laba bersih turun pada Q3 2026 — https://www.antaranews.com/berita/5819099/alphabet-laporkan-pendapatan-naik-dan-laba-bersih-turun-pada-q3-2026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Announces Third Quarter 2026 Results October 29, 2026 — https://www.jamessharp.co.uk/market-news/alphabet-announces-third-quarter-2026-results/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Inc. shares: Google parent stock price falls 10% post Q3 earnings | What should investors do? | Stock Market News — https://www.livemint.com/market/stock-market-news/alphabet-inc-shares-google-parent-stock-price-falls-10-post-q3-earnings-check-goog-performance/amp-11793247168396.html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Class A (GOOGL) Q3 2026 Earnings Report - Results, Call &amp; Slides - TipRanks.com — https://www.tipranks.com/stocks/googl/earnings/q3-2026-report?llf=earnings-event-entry&amp;custom18=stockpage&amp;ref=blog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 Shares Plunge 9% After Hours on Revenue Miss, Widening FCF Deficit (Update) - Yonhap Infomax — https://en.infomaxai.com/news/articleView.html?idxno=145681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Alphabet's revenue jumps 25% to $127.6B in Q3 — https://www.aa.com.tr/en/economy/alphabets-revenue-jumps-25-to-1276b-in-q3/4104395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超3万亿元一夜蒸发！国际科技巨头，股价暴跌 — https://finance.sina.com.cn/wm/2026-10-30/doc-iniwyfwa2419101.shtml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GOOGL: Alphabet Stock Drops 10% as Wall Street Searches for Better Earnings — https://in.tradingview.com/news/tradingview:0fba1e168094b:0-googl-alphabet-stock-drops-10-as-wall-street-searches-for-better-earnings/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Google stock after Alphabet earnings: Google stock falls over 10% after Alphabet misses Q3 revenue estimates: Why analyst sees buying opportunity - The Economic Times — https://m.economictimes.com/world/business/google-stock-falls-over-10-after-alphabet-misses-q3-revenue-estimates-why-analyst-sees-buying-opportunity/amp_articleshow/135280542.cms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US close: Alphabet sell-off weighs on tech stocks as earnings disappoint — http://companyresearch.digitallook.com/news/36316310/US_close_Alphabet_sell-off_weighs_on_tech_stocks_as_earnings_disappoint.html?&amp;username=&amp;ac=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AI 투자 우려 재점화…뉴욕증시 일제히 하락, 알파벳 13%↓(종합) | 연합뉴스 — https://www.yna.co.kr/view/AKR20261030008451072?section=international/all&amp;site=major_news01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Earnings Trigger US Cloud Sector Pre-Market Drop; ServiceNow Plunges 19%, Alphabet Drops Over 10% — https://www.mitrade.com/insights/news/live-news/article-8-2210698-20261029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2026-10-29收盘，可能存在时效性差异，具体数据请以公司正式公告及权威数据终端为准。本报告仅为信息整理与研究参考，不构成任何投资建议，投资者应独立判断并自行承担投资风险。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2026-10-30T12:48:24.544Z</dcterms:created>
  <dcterms:modified xsi:type="dcterms:W3CDTF">2026-10-30T12:48:24.544Z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